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AF" w:rsidRDefault="00B108AF" w:rsidP="00730DA0">
      <w:pPr>
        <w:pStyle w:val="20"/>
        <w:shd w:val="clear" w:color="auto" w:fill="auto"/>
        <w:spacing w:after="128" w:line="360" w:lineRule="auto"/>
        <w:rPr>
          <w:rFonts w:cs="Times New Roman"/>
        </w:rPr>
      </w:pPr>
      <w:r>
        <w:rPr>
          <w:rStyle w:val="2"/>
          <w:b/>
          <w:bCs/>
          <w:color w:val="000000"/>
          <w:lang w:eastAsia="en-US"/>
        </w:rPr>
        <w:t>CMI IW</w:t>
      </w:r>
      <w:r w:rsidR="00730DA0">
        <w:rPr>
          <w:rStyle w:val="2"/>
          <w:rFonts w:hint="eastAsia"/>
          <w:b/>
          <w:bCs/>
          <w:color w:val="000000"/>
        </w:rPr>
        <w:t>G</w:t>
      </w:r>
      <w:r>
        <w:rPr>
          <w:rStyle w:val="2"/>
          <w:b/>
          <w:bCs/>
          <w:color w:val="000000"/>
          <w:lang w:eastAsia="en-US"/>
        </w:rPr>
        <w:t xml:space="preserve"> </w:t>
      </w:r>
      <w:r w:rsidR="00730DA0">
        <w:rPr>
          <w:rStyle w:val="2"/>
          <w:rFonts w:hint="eastAsia"/>
          <w:b/>
          <w:bCs/>
          <w:color w:val="000000"/>
        </w:rPr>
        <w:t xml:space="preserve">ON </w:t>
      </w:r>
      <w:r>
        <w:rPr>
          <w:rStyle w:val="2"/>
          <w:b/>
          <w:bCs/>
          <w:color w:val="000000"/>
          <w:lang w:eastAsia="en-US"/>
        </w:rPr>
        <w:t>INTERNATIONAL</w:t>
      </w:r>
      <w:r w:rsidRPr="00730DA0">
        <w:rPr>
          <w:rStyle w:val="2"/>
          <w:b/>
          <w:bCs/>
          <w:color w:val="000000"/>
        </w:rPr>
        <w:t xml:space="preserve"> </w:t>
      </w:r>
      <w:r>
        <w:rPr>
          <w:rStyle w:val="2"/>
          <w:b/>
          <w:bCs/>
          <w:color w:val="000000"/>
          <w:lang w:eastAsia="en-US"/>
        </w:rPr>
        <w:t>RECOGNITION OF FOREIGN</w:t>
      </w:r>
      <w:r w:rsidR="00730DA0">
        <w:rPr>
          <w:rStyle w:val="2"/>
          <w:rFonts w:hint="eastAsia"/>
          <w:b/>
          <w:bCs/>
          <w:color w:val="000000"/>
        </w:rPr>
        <w:t xml:space="preserve"> </w:t>
      </w:r>
      <w:r>
        <w:rPr>
          <w:rStyle w:val="12"/>
          <w:b/>
          <w:bCs/>
          <w:color w:val="000000"/>
          <w:lang w:eastAsia="en-US"/>
        </w:rPr>
        <w:t>JUDICIAL SALES</w:t>
      </w:r>
    </w:p>
    <w:p w:rsidR="00730DA0" w:rsidRDefault="00B108AF" w:rsidP="00730DA0">
      <w:pPr>
        <w:pStyle w:val="11"/>
        <w:keepNext/>
        <w:keepLines/>
        <w:shd w:val="clear" w:color="auto" w:fill="auto"/>
        <w:spacing w:before="0" w:after="128" w:line="360" w:lineRule="auto"/>
        <w:ind w:leftChars="8" w:left="3703" w:right="40" w:hangingChars="1835" w:hanging="3684"/>
        <w:jc w:val="center"/>
        <w:rPr>
          <w:rStyle w:val="12"/>
          <w:rFonts w:hint="eastAsia"/>
          <w:b/>
          <w:bCs/>
          <w:color w:val="000000"/>
        </w:rPr>
      </w:pPr>
      <w:r>
        <w:rPr>
          <w:rStyle w:val="12"/>
          <w:b/>
          <w:bCs/>
          <w:color w:val="000000"/>
          <w:lang w:eastAsia="en-US"/>
        </w:rPr>
        <w:t>C</w:t>
      </w:r>
      <w:bookmarkStart w:id="0" w:name="bookmark0"/>
      <w:r>
        <w:rPr>
          <w:rStyle w:val="12"/>
          <w:b/>
          <w:bCs/>
          <w:color w:val="000000"/>
          <w:lang w:eastAsia="en-US"/>
        </w:rPr>
        <w:t xml:space="preserve">ONCISE SUMMARY OF VARIOUS COMMENTARIES RECEIVED </w:t>
      </w:r>
    </w:p>
    <w:p w:rsidR="00B108AF" w:rsidRDefault="00B108AF" w:rsidP="00730DA0">
      <w:pPr>
        <w:pStyle w:val="11"/>
        <w:keepNext/>
        <w:keepLines/>
        <w:shd w:val="clear" w:color="auto" w:fill="auto"/>
        <w:spacing w:before="0" w:after="128" w:line="360" w:lineRule="auto"/>
        <w:ind w:leftChars="8" w:left="3703" w:right="40" w:hangingChars="1835" w:hanging="3684"/>
        <w:jc w:val="center"/>
        <w:rPr>
          <w:rFonts w:cs="Times New Roman"/>
        </w:rPr>
      </w:pPr>
      <w:r>
        <w:rPr>
          <w:rStyle w:val="12"/>
          <w:b/>
          <w:bCs/>
          <w:color w:val="000000"/>
          <w:lang w:eastAsia="en-US"/>
        </w:rPr>
        <w:t>RELATING TO THE 2</w:t>
      </w:r>
      <w:r>
        <w:rPr>
          <w:rStyle w:val="12"/>
          <w:b/>
          <w:bCs/>
          <w:color w:val="000000"/>
          <w:vertAlign w:val="superscript"/>
          <w:lang w:eastAsia="en-US"/>
        </w:rPr>
        <w:t>nd</w:t>
      </w:r>
      <w:r w:rsidR="00730DA0">
        <w:rPr>
          <w:rStyle w:val="12"/>
          <w:b/>
          <w:bCs/>
          <w:color w:val="000000"/>
          <w:lang w:eastAsia="en-US"/>
        </w:rPr>
        <w:t xml:space="preserve"> Draft</w:t>
      </w:r>
      <w:r w:rsidR="00730DA0">
        <w:rPr>
          <w:rStyle w:val="12"/>
          <w:rFonts w:hint="eastAsia"/>
          <w:b/>
          <w:bCs/>
          <w:color w:val="000000"/>
        </w:rPr>
        <w:t xml:space="preserve"> </w:t>
      </w:r>
      <w:r>
        <w:rPr>
          <w:rStyle w:val="12"/>
          <w:b/>
          <w:bCs/>
          <w:color w:val="000000"/>
          <w:lang w:eastAsia="en-US"/>
        </w:rPr>
        <w:t>INSTRUMENT</w:t>
      </w:r>
      <w:bookmarkEnd w:id="0"/>
    </w:p>
    <w:p w:rsidR="00B108AF" w:rsidRDefault="00B108AF" w:rsidP="00B108AF">
      <w:pPr>
        <w:pStyle w:val="11"/>
        <w:keepNext/>
        <w:keepLines/>
        <w:shd w:val="clear" w:color="auto" w:fill="auto"/>
        <w:spacing w:before="0" w:after="128" w:line="360" w:lineRule="auto"/>
        <w:ind w:left="20" w:right="40" w:firstLine="0"/>
        <w:rPr>
          <w:rFonts w:cs="Times New Roman"/>
        </w:rPr>
      </w:pPr>
      <w:r>
        <w:rPr>
          <w:rStyle w:val="10"/>
          <w:b/>
          <w:bCs/>
          <w:color w:val="000000"/>
          <w:lang w:eastAsia="en-US"/>
        </w:rPr>
        <w:t>1</w:t>
      </w:r>
      <w:r>
        <w:rPr>
          <w:rStyle w:val="10"/>
          <w:b/>
          <w:bCs/>
          <w:color w:val="000000"/>
          <w:lang w:eastAsia="en-US"/>
        </w:rPr>
        <w:tab/>
        <w:t>Introduction</w:t>
      </w:r>
    </w:p>
    <w:p w:rsidR="00B108AF" w:rsidRDefault="00B108AF" w:rsidP="00B108AF">
      <w:pPr>
        <w:pStyle w:val="a5"/>
        <w:numPr>
          <w:ilvl w:val="0"/>
          <w:numId w:val="2"/>
        </w:numPr>
        <w:shd w:val="clear" w:color="auto" w:fill="auto"/>
        <w:tabs>
          <w:tab w:val="left" w:pos="708"/>
        </w:tabs>
        <w:spacing w:before="0" w:after="302" w:line="360" w:lineRule="auto"/>
        <w:ind w:left="720" w:right="40" w:hanging="700"/>
        <w:rPr>
          <w:rFonts w:cs="Times New Roman"/>
        </w:rPr>
      </w:pPr>
      <w:r>
        <w:rPr>
          <w:rStyle w:val="Char1"/>
          <w:color w:val="000000"/>
          <w:lang w:eastAsia="en-US"/>
        </w:rPr>
        <w:t>We refer to the collation of the comments on the 2</w:t>
      </w:r>
      <w:r>
        <w:rPr>
          <w:rStyle w:val="Char1"/>
          <w:color w:val="000000"/>
          <w:vertAlign w:val="superscript"/>
          <w:lang w:eastAsia="en-US"/>
        </w:rPr>
        <w:t>nd</w:t>
      </w:r>
      <w:r>
        <w:rPr>
          <w:rStyle w:val="Char1"/>
          <w:color w:val="000000"/>
          <w:lang w:eastAsia="en-US"/>
        </w:rPr>
        <w:t xml:space="preserve"> Draft Instrument that was distributed earlier this month.</w:t>
      </w:r>
    </w:p>
    <w:p w:rsidR="00B108AF" w:rsidRDefault="00B108AF" w:rsidP="00B108AF">
      <w:pPr>
        <w:pStyle w:val="a5"/>
        <w:numPr>
          <w:ilvl w:val="0"/>
          <w:numId w:val="2"/>
        </w:numPr>
        <w:shd w:val="clear" w:color="auto" w:fill="auto"/>
        <w:tabs>
          <w:tab w:val="left" w:pos="704"/>
        </w:tabs>
        <w:spacing w:before="0" w:after="195" w:line="360" w:lineRule="auto"/>
        <w:ind w:left="720" w:hanging="700"/>
        <w:rPr>
          <w:rFonts w:cs="Times New Roman"/>
        </w:rPr>
      </w:pPr>
      <w:r>
        <w:rPr>
          <w:rStyle w:val="Char1"/>
          <w:color w:val="000000"/>
          <w:lang w:eastAsia="en-US"/>
        </w:rPr>
        <w:t xml:space="preserve">What follows is an attempt at </w:t>
      </w:r>
      <w:proofErr w:type="spellStart"/>
      <w:r>
        <w:rPr>
          <w:rStyle w:val="Char1"/>
          <w:color w:val="000000"/>
          <w:lang w:eastAsia="en-US"/>
        </w:rPr>
        <w:t>summarising</w:t>
      </w:r>
      <w:proofErr w:type="spellEnd"/>
      <w:r>
        <w:rPr>
          <w:rStyle w:val="Char1"/>
          <w:color w:val="000000"/>
          <w:lang w:eastAsia="en-US"/>
        </w:rPr>
        <w:t>, as concisely as possible, the comments made.</w:t>
      </w:r>
    </w:p>
    <w:p w:rsidR="00B108AF" w:rsidRDefault="00B108AF" w:rsidP="00B108AF">
      <w:pPr>
        <w:pStyle w:val="a5"/>
        <w:numPr>
          <w:ilvl w:val="0"/>
          <w:numId w:val="2"/>
        </w:numPr>
        <w:shd w:val="clear" w:color="auto" w:fill="auto"/>
        <w:tabs>
          <w:tab w:val="left" w:pos="711"/>
        </w:tabs>
        <w:spacing w:before="0" w:after="183" w:line="360" w:lineRule="auto"/>
        <w:ind w:left="720" w:right="40" w:hanging="700"/>
        <w:rPr>
          <w:rFonts w:cs="Times New Roman"/>
        </w:rPr>
      </w:pPr>
      <w:r>
        <w:rPr>
          <w:rStyle w:val="Char1"/>
          <w:color w:val="000000"/>
          <w:lang w:eastAsia="en-US"/>
        </w:rPr>
        <w:t>Comments on the 2nd Draft Instrument were received from various Maritime Law Associations including those of the Dominican Republic, China, Croatia, France, Great Britain Ireland, Malta, Japan and U.S.A. and</w:t>
      </w:r>
      <w:r>
        <w:rPr>
          <w:rStyle w:val="11pt"/>
          <w:color w:val="000000"/>
          <w:lang w:eastAsia="en-US"/>
        </w:rPr>
        <w:t xml:space="preserve"> further</w:t>
      </w:r>
      <w:r>
        <w:rPr>
          <w:rStyle w:val="Char1"/>
          <w:color w:val="000000"/>
          <w:lang w:eastAsia="en-US"/>
        </w:rPr>
        <w:t xml:space="preserve"> comments were received from Jose Maria </w:t>
      </w:r>
      <w:proofErr w:type="spellStart"/>
      <w:r>
        <w:rPr>
          <w:rStyle w:val="Char1"/>
          <w:color w:val="000000"/>
          <w:lang w:eastAsia="en-US"/>
        </w:rPr>
        <w:t>Alcantara</w:t>
      </w:r>
      <w:proofErr w:type="spellEnd"/>
      <w:r>
        <w:rPr>
          <w:rStyle w:val="Char1"/>
          <w:color w:val="000000"/>
          <w:lang w:eastAsia="en-US"/>
        </w:rPr>
        <w:t xml:space="preserve">, in his capacity as a </w:t>
      </w:r>
      <w:proofErr w:type="spellStart"/>
      <w:r>
        <w:rPr>
          <w:rStyle w:val="Char1"/>
          <w:color w:val="000000"/>
          <w:lang w:eastAsia="en-US"/>
        </w:rPr>
        <w:t>Titulary</w:t>
      </w:r>
      <w:proofErr w:type="spellEnd"/>
      <w:r>
        <w:rPr>
          <w:rStyle w:val="Char1"/>
          <w:color w:val="000000"/>
          <w:lang w:eastAsia="en-US"/>
        </w:rPr>
        <w:t xml:space="preserve"> Member, Spain and Camilla </w:t>
      </w:r>
      <w:proofErr w:type="spellStart"/>
      <w:r>
        <w:rPr>
          <w:rStyle w:val="Char1"/>
          <w:color w:val="000000"/>
          <w:lang w:eastAsia="en-US"/>
        </w:rPr>
        <w:t>Braefelt</w:t>
      </w:r>
      <w:proofErr w:type="spellEnd"/>
      <w:r>
        <w:rPr>
          <w:rStyle w:val="Char1"/>
          <w:color w:val="000000"/>
          <w:lang w:eastAsia="en-US"/>
        </w:rPr>
        <w:t xml:space="preserve"> of Nordisk Legal Services (Norway).</w:t>
      </w:r>
    </w:p>
    <w:p w:rsidR="00B108AF" w:rsidRDefault="00B108AF" w:rsidP="00B108AF">
      <w:pPr>
        <w:pStyle w:val="a5"/>
        <w:numPr>
          <w:ilvl w:val="0"/>
          <w:numId w:val="2"/>
        </w:numPr>
        <w:shd w:val="clear" w:color="auto" w:fill="auto"/>
        <w:tabs>
          <w:tab w:val="left" w:pos="708"/>
        </w:tabs>
        <w:spacing w:before="0" w:after="294" w:line="360" w:lineRule="auto"/>
        <w:ind w:left="720" w:right="40" w:hanging="700"/>
        <w:rPr>
          <w:rFonts w:cs="Times New Roman"/>
        </w:rPr>
      </w:pPr>
      <w:r>
        <w:rPr>
          <w:rStyle w:val="Char1"/>
          <w:color w:val="000000"/>
          <w:lang w:eastAsia="en-US"/>
        </w:rPr>
        <w:t xml:space="preserve">The comments range from suggesting simple grammatical changes, to the inclusions of an entirely new Article. We have sought to identify significant trends or suggestions and members </w:t>
      </w:r>
      <w:proofErr w:type="gramStart"/>
      <w:r>
        <w:rPr>
          <w:rStyle w:val="Char1"/>
          <w:color w:val="000000"/>
          <w:lang w:eastAsia="en-US"/>
        </w:rPr>
        <w:t>are</w:t>
      </w:r>
      <w:proofErr w:type="gramEnd"/>
      <w:r>
        <w:rPr>
          <w:rStyle w:val="Char1"/>
          <w:color w:val="000000"/>
          <w:lang w:eastAsia="en-US"/>
        </w:rPr>
        <w:t xml:space="preserve"> encouraged to refer, in each case, to the full submissions made.</w:t>
      </w:r>
    </w:p>
    <w:p w:rsidR="00B108AF" w:rsidRDefault="00B108AF" w:rsidP="00B108AF">
      <w:pPr>
        <w:pStyle w:val="11"/>
        <w:keepNext/>
        <w:keepLines/>
        <w:numPr>
          <w:ilvl w:val="0"/>
          <w:numId w:val="3"/>
        </w:numPr>
        <w:shd w:val="clear" w:color="auto" w:fill="auto"/>
        <w:tabs>
          <w:tab w:val="left" w:pos="729"/>
        </w:tabs>
        <w:spacing w:before="0" w:after="197" w:line="360" w:lineRule="auto"/>
        <w:ind w:left="720" w:hanging="700"/>
        <w:jc w:val="both"/>
        <w:rPr>
          <w:rFonts w:cs="Times New Roman"/>
        </w:rPr>
      </w:pPr>
      <w:bookmarkStart w:id="1" w:name="bookmark1"/>
      <w:r>
        <w:rPr>
          <w:rStyle w:val="10"/>
          <w:b/>
          <w:bCs/>
          <w:color w:val="000000"/>
          <w:lang w:eastAsia="en-US"/>
        </w:rPr>
        <w:t>General:</w:t>
      </w:r>
      <w:bookmarkEnd w:id="1"/>
    </w:p>
    <w:p w:rsidR="00B108AF" w:rsidRDefault="00B108AF" w:rsidP="00B108AF">
      <w:pPr>
        <w:pStyle w:val="a5"/>
        <w:numPr>
          <w:ilvl w:val="1"/>
          <w:numId w:val="3"/>
        </w:numPr>
        <w:shd w:val="clear" w:color="auto" w:fill="auto"/>
        <w:tabs>
          <w:tab w:val="left" w:pos="736"/>
        </w:tabs>
        <w:spacing w:before="0" w:line="360" w:lineRule="auto"/>
        <w:ind w:left="720" w:right="40" w:hanging="700"/>
        <w:rPr>
          <w:rFonts w:cs="Times New Roman"/>
        </w:rPr>
      </w:pPr>
      <w:r>
        <w:rPr>
          <w:rStyle w:val="Char1"/>
          <w:color w:val="000000"/>
          <w:lang w:eastAsia="en-US"/>
        </w:rPr>
        <w:t>It is clear from the comments made that those making the submissions understood, and generally supported, the purpose of the Draft Instrument: namely, to grant ship purchasers necessary and sufficient protection where they purchase a ship via a judicial sale.</w:t>
      </w:r>
    </w:p>
    <w:p w:rsidR="00B108AF" w:rsidRDefault="00B108AF" w:rsidP="00B108AF">
      <w:pPr>
        <w:pStyle w:val="a5"/>
        <w:numPr>
          <w:ilvl w:val="1"/>
          <w:numId w:val="3"/>
        </w:numPr>
        <w:shd w:val="clear" w:color="auto" w:fill="auto"/>
        <w:tabs>
          <w:tab w:val="left" w:pos="729"/>
        </w:tabs>
        <w:spacing w:before="0" w:after="174" w:line="360" w:lineRule="auto"/>
        <w:ind w:left="720" w:right="40" w:hanging="700"/>
        <w:rPr>
          <w:rFonts w:cs="Times New Roman"/>
        </w:rPr>
      </w:pPr>
      <w:smartTag w:uri="urn:schemas-microsoft-com:office:smarttags" w:element="country-region">
        <w:smartTag w:uri="urn:schemas-microsoft-com:office:smarttags" w:element="place">
          <w:r>
            <w:rPr>
              <w:rStyle w:val="a6"/>
              <w:color w:val="000000"/>
              <w:lang w:eastAsia="en-US"/>
            </w:rPr>
            <w:t>Croatia</w:t>
          </w:r>
        </w:smartTag>
      </w:smartTag>
      <w:r>
        <w:rPr>
          <w:rStyle w:val="a6"/>
          <w:color w:val="000000"/>
          <w:lang w:eastAsia="en-US"/>
        </w:rPr>
        <w:t xml:space="preserve"> </w:t>
      </w:r>
      <w:r>
        <w:rPr>
          <w:rStyle w:val="Char1"/>
          <w:color w:val="000000"/>
          <w:lang w:eastAsia="en-US"/>
        </w:rPr>
        <w:t xml:space="preserve">points out that the Draft Instrument also extends the scope of application to all judicial sales, regardless of where the judicial sale occurs. It suggests that the Draft Instrument should distinguish between judicial sales performed in Contracting and Non-contracting States. The Draft Instrument should provide a dual regime whereby judicial sales performed in </w:t>
      </w:r>
      <w:smartTag w:uri="urn:schemas-microsoft-com:office:smarttags" w:element="PlaceName">
        <w:smartTag w:uri="urn:schemas-microsoft-com:office:smarttags" w:element="place">
          <w:r>
            <w:rPr>
              <w:rStyle w:val="Char1"/>
              <w:color w:val="000000"/>
              <w:lang w:eastAsia="en-US"/>
            </w:rPr>
            <w:t>Contracting</w:t>
          </w:r>
        </w:smartTag>
        <w:r>
          <w:rPr>
            <w:rStyle w:val="Char1"/>
            <w:color w:val="000000"/>
            <w:lang w:eastAsia="en-US"/>
          </w:rPr>
          <w:t xml:space="preserve"> </w:t>
        </w:r>
        <w:smartTag w:uri="urn:schemas-microsoft-com:office:smarttags" w:element="PlaceType">
          <w:r>
            <w:rPr>
              <w:rStyle w:val="Char1"/>
              <w:color w:val="000000"/>
              <w:lang w:eastAsia="en-US"/>
            </w:rPr>
            <w:t>State</w:t>
          </w:r>
        </w:smartTag>
      </w:smartTag>
      <w:r>
        <w:rPr>
          <w:rStyle w:val="Char1"/>
          <w:color w:val="000000"/>
          <w:lang w:eastAsia="en-US"/>
        </w:rPr>
        <w:t xml:space="preserve"> would be automatically </w:t>
      </w:r>
      <w:proofErr w:type="spellStart"/>
      <w:r>
        <w:rPr>
          <w:rStyle w:val="Char1"/>
          <w:color w:val="000000"/>
          <w:lang w:eastAsia="en-US"/>
        </w:rPr>
        <w:t>recognised</w:t>
      </w:r>
      <w:proofErr w:type="spellEnd"/>
      <w:r>
        <w:rPr>
          <w:rStyle w:val="Char1"/>
          <w:color w:val="000000"/>
          <w:lang w:eastAsia="en-US"/>
        </w:rPr>
        <w:t xml:space="preserve"> whilst judicial sales performed in Non</w:t>
      </w:r>
      <w:r>
        <w:rPr>
          <w:rStyle w:val="Char1"/>
          <w:color w:val="000000"/>
          <w:lang w:eastAsia="en-US"/>
        </w:rPr>
        <w:softHyphen/>
      </w:r>
      <w:r w:rsidR="00A51A0E">
        <w:rPr>
          <w:rStyle w:val="Char1"/>
          <w:color w:val="000000"/>
        </w:rPr>
        <w:t>-</w:t>
      </w:r>
      <w:r>
        <w:rPr>
          <w:rStyle w:val="Char1"/>
          <w:color w:val="000000"/>
          <w:lang w:eastAsia="en-US"/>
        </w:rPr>
        <w:t xml:space="preserve">contracting States would be </w:t>
      </w:r>
      <w:proofErr w:type="spellStart"/>
      <w:r>
        <w:rPr>
          <w:rStyle w:val="Char1"/>
          <w:color w:val="000000"/>
          <w:lang w:eastAsia="en-US"/>
        </w:rPr>
        <w:t>recognised</w:t>
      </w:r>
      <w:proofErr w:type="spellEnd"/>
      <w:r>
        <w:rPr>
          <w:rStyle w:val="Char1"/>
          <w:color w:val="000000"/>
          <w:lang w:eastAsia="en-US"/>
        </w:rPr>
        <w:t xml:space="preserve"> only if more detailed conditions were satisfied.</w:t>
      </w:r>
    </w:p>
    <w:p w:rsidR="00B108AF" w:rsidRDefault="00B108AF" w:rsidP="00B108AF">
      <w:pPr>
        <w:pStyle w:val="a5"/>
        <w:numPr>
          <w:ilvl w:val="1"/>
          <w:numId w:val="3"/>
        </w:numPr>
        <w:shd w:val="clear" w:color="auto" w:fill="auto"/>
        <w:tabs>
          <w:tab w:val="left" w:pos="729"/>
        </w:tabs>
        <w:spacing w:before="0" w:after="183" w:line="360" w:lineRule="auto"/>
        <w:ind w:left="720" w:right="40" w:hanging="700"/>
        <w:rPr>
          <w:rFonts w:cs="Times New Roman"/>
        </w:rPr>
      </w:pPr>
      <w:smartTag w:uri="urn:schemas-microsoft-com:office:smarttags" w:element="country-region">
        <w:smartTag w:uri="urn:schemas-microsoft-com:office:smarttags" w:element="place">
          <w:r>
            <w:rPr>
              <w:rStyle w:val="a6"/>
              <w:color w:val="000000"/>
              <w:lang w:eastAsia="en-US"/>
            </w:rPr>
            <w:t>Croatia</w:t>
          </w:r>
        </w:smartTag>
      </w:smartTag>
      <w:r>
        <w:rPr>
          <w:rStyle w:val="a6"/>
          <w:color w:val="000000"/>
          <w:lang w:eastAsia="en-US"/>
        </w:rPr>
        <w:t xml:space="preserve">'s </w:t>
      </w:r>
      <w:r>
        <w:rPr>
          <w:rStyle w:val="Char1"/>
          <w:color w:val="000000"/>
          <w:lang w:eastAsia="en-US"/>
        </w:rPr>
        <w:t>further comments set out herein are made on the assumption that the Draft Instrument will apply to judicial sales in both Contracting and Non-contracting States.</w:t>
      </w:r>
    </w:p>
    <w:p w:rsidR="00B108AF" w:rsidRDefault="00B108AF" w:rsidP="00B108AF">
      <w:pPr>
        <w:pStyle w:val="a5"/>
        <w:numPr>
          <w:ilvl w:val="1"/>
          <w:numId w:val="3"/>
        </w:numPr>
        <w:shd w:val="clear" w:color="auto" w:fill="auto"/>
        <w:tabs>
          <w:tab w:val="left" w:pos="729"/>
        </w:tabs>
        <w:spacing w:before="0" w:after="297" w:line="360" w:lineRule="auto"/>
        <w:ind w:left="720" w:right="40" w:hanging="700"/>
        <w:rPr>
          <w:rFonts w:cs="Times New Roman"/>
        </w:rPr>
      </w:pPr>
      <w:proofErr w:type="spellStart"/>
      <w:r>
        <w:rPr>
          <w:rStyle w:val="a6"/>
          <w:color w:val="000000"/>
          <w:lang w:eastAsia="en-US"/>
        </w:rPr>
        <w:t>Mr</w:t>
      </w:r>
      <w:proofErr w:type="spellEnd"/>
      <w:r>
        <w:rPr>
          <w:rStyle w:val="a6"/>
          <w:color w:val="000000"/>
          <w:lang w:eastAsia="en-US"/>
        </w:rPr>
        <w:t xml:space="preserve"> </w:t>
      </w:r>
      <w:proofErr w:type="spellStart"/>
      <w:r>
        <w:rPr>
          <w:rStyle w:val="a6"/>
          <w:color w:val="000000"/>
          <w:lang w:eastAsia="en-US"/>
        </w:rPr>
        <w:t>Alcantara</w:t>
      </w:r>
      <w:proofErr w:type="spellEnd"/>
      <w:r>
        <w:rPr>
          <w:rStyle w:val="a6"/>
          <w:color w:val="000000"/>
          <w:lang w:eastAsia="en-US"/>
        </w:rPr>
        <w:t xml:space="preserve"> </w:t>
      </w:r>
      <w:r>
        <w:rPr>
          <w:rStyle w:val="Char1"/>
          <w:color w:val="000000"/>
          <w:lang w:eastAsia="en-US"/>
        </w:rPr>
        <w:t>raises concerns that the draft Instrument seeks to lead to an International Convention when initially the intention was understood to be the drawing up of a set of "common procedural</w:t>
      </w:r>
      <w:r w:rsidRPr="00730DA0">
        <w:rPr>
          <w:rStyle w:val="Char1"/>
          <w:color w:val="000000"/>
        </w:rPr>
        <w:t xml:space="preserve"> rules"</w:t>
      </w:r>
      <w:r>
        <w:rPr>
          <w:rStyle w:val="Char1"/>
          <w:color w:val="000000"/>
          <w:cs/>
          <w:lang w:bidi="th-TH"/>
        </w:rPr>
        <w:t xml:space="preserve"> </w:t>
      </w:r>
      <w:r>
        <w:rPr>
          <w:rStyle w:val="Char1"/>
          <w:color w:val="000000"/>
          <w:lang w:eastAsia="en-US"/>
        </w:rPr>
        <w:t>only.</w:t>
      </w:r>
    </w:p>
    <w:p w:rsidR="00B108AF" w:rsidRDefault="00B108AF" w:rsidP="00B108AF">
      <w:pPr>
        <w:pStyle w:val="11"/>
        <w:keepNext/>
        <w:keepLines/>
        <w:numPr>
          <w:ilvl w:val="0"/>
          <w:numId w:val="3"/>
        </w:numPr>
        <w:shd w:val="clear" w:color="auto" w:fill="auto"/>
        <w:tabs>
          <w:tab w:val="left" w:pos="715"/>
        </w:tabs>
        <w:spacing w:before="0" w:after="0" w:line="360" w:lineRule="auto"/>
        <w:ind w:left="720" w:hanging="700"/>
        <w:jc w:val="both"/>
        <w:rPr>
          <w:rFonts w:cs="Times New Roman"/>
        </w:rPr>
      </w:pPr>
      <w:bookmarkStart w:id="2" w:name="bookmark2"/>
      <w:r>
        <w:rPr>
          <w:rStyle w:val="10"/>
          <w:b/>
          <w:bCs/>
          <w:color w:val="000000"/>
          <w:lang w:eastAsia="en-US"/>
        </w:rPr>
        <w:t>Article 1: Definitions</w:t>
      </w:r>
      <w:bookmarkEnd w:id="2"/>
      <w:r>
        <w:rPr>
          <w:rFonts w:cs="Times New Roman"/>
        </w:rPr>
        <w:br w:type="page"/>
      </w:r>
    </w:p>
    <w:p w:rsidR="00B108AF" w:rsidRDefault="00C52639" w:rsidP="00B108AF">
      <w:pPr>
        <w:pStyle w:val="a5"/>
        <w:shd w:val="clear" w:color="auto" w:fill="auto"/>
        <w:spacing w:before="0" w:after="92" w:line="360" w:lineRule="auto"/>
        <w:ind w:left="720" w:hanging="700"/>
        <w:rPr>
          <w:rFonts w:cs="Times New Roman"/>
        </w:rPr>
      </w:pPr>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0;margin-top:18.1pt;width:18.1pt;height:9.05pt;z-index:-251658240;mso-wrap-distance-left:5pt;mso-wrap-distance-right:18.8pt;mso-wrap-distance-bottom:36.2pt;mso-position-horizontal-relative:margin;mso-position-vertical-relative:margin" filled="f" stroked="f">
            <v:textbox style="mso-next-textbox:#_x0000_s1029" inset="0,0,0,0">
              <w:txbxContent>
                <w:p w:rsidR="00B108AF" w:rsidRPr="00A51A0E" w:rsidRDefault="00B108AF">
                  <w:pPr>
                    <w:pStyle w:val="a5"/>
                    <w:shd w:val="clear" w:color="auto" w:fill="auto"/>
                    <w:spacing w:before="0" w:after="0" w:line="160" w:lineRule="exact"/>
                    <w:ind w:firstLine="0"/>
                    <w:jc w:val="left"/>
                    <w:rPr>
                      <w:rFonts w:cs="Times New Roman"/>
                      <w:sz w:val="18"/>
                      <w:szCs w:val="18"/>
                    </w:rPr>
                  </w:pPr>
                  <w:r w:rsidRPr="00A51A0E">
                    <w:rPr>
                      <w:rStyle w:val="Exact"/>
                      <w:color w:val="000000"/>
                      <w:spacing w:val="0"/>
                      <w:sz w:val="18"/>
                      <w:szCs w:val="18"/>
                      <w:cs/>
                      <w:lang w:bidi="th-TH"/>
                    </w:rPr>
                    <w:t>3.1</w:t>
                  </w:r>
                </w:p>
              </w:txbxContent>
            </v:textbox>
            <w10:wrap type="square" anchorx="margin" anchory="margin"/>
          </v:shape>
        </w:pict>
      </w:r>
      <w:r w:rsidR="00B108AF">
        <w:rPr>
          <w:rStyle w:val="Char1"/>
          <w:color w:val="000000"/>
          <w:lang w:eastAsia="en-US"/>
        </w:rPr>
        <w:t xml:space="preserve">In general, the comments on the definition clauses </w:t>
      </w:r>
      <w:proofErr w:type="gramStart"/>
      <w:r w:rsidR="00B108AF">
        <w:rPr>
          <w:rStyle w:val="Char1"/>
          <w:color w:val="000000"/>
          <w:lang w:eastAsia="en-US"/>
        </w:rPr>
        <w:t>raise</w:t>
      </w:r>
      <w:proofErr w:type="gramEnd"/>
      <w:r w:rsidR="00B108AF">
        <w:rPr>
          <w:rStyle w:val="Char1"/>
          <w:color w:val="000000"/>
          <w:lang w:eastAsia="en-US"/>
        </w:rPr>
        <w:t xml:space="preserve"> more grammatical than substantive</w:t>
      </w:r>
    </w:p>
    <w:p w:rsidR="00B108AF" w:rsidRDefault="00B108AF" w:rsidP="00B108AF">
      <w:pPr>
        <w:pStyle w:val="a5"/>
        <w:shd w:val="clear" w:color="auto" w:fill="auto"/>
        <w:spacing w:before="0" w:after="202" w:line="360" w:lineRule="auto"/>
        <w:ind w:left="720" w:hanging="700"/>
        <w:rPr>
          <w:rFonts w:cs="Times New Roman"/>
        </w:rPr>
      </w:pPr>
      <w:proofErr w:type="gramStart"/>
      <w:r>
        <w:rPr>
          <w:rStyle w:val="Char1"/>
          <w:color w:val="000000"/>
          <w:lang w:eastAsia="en-US"/>
        </w:rPr>
        <w:t>concerns</w:t>
      </w:r>
      <w:proofErr w:type="gramEnd"/>
      <w:r>
        <w:rPr>
          <w:rStyle w:val="Char1"/>
          <w:color w:val="000000"/>
          <w:lang w:eastAsia="en-US"/>
        </w:rPr>
        <w:t>.</w:t>
      </w:r>
    </w:p>
    <w:p w:rsidR="00B108AF" w:rsidRDefault="00B108AF" w:rsidP="00B108AF">
      <w:pPr>
        <w:pStyle w:val="a5"/>
        <w:numPr>
          <w:ilvl w:val="0"/>
          <w:numId w:val="4"/>
        </w:numPr>
        <w:shd w:val="clear" w:color="auto" w:fill="auto"/>
        <w:tabs>
          <w:tab w:val="left" w:pos="718"/>
        </w:tabs>
        <w:spacing w:before="0" w:after="177" w:line="360" w:lineRule="auto"/>
        <w:ind w:left="720" w:right="20" w:hanging="700"/>
        <w:rPr>
          <w:rFonts w:cs="Times New Roman"/>
        </w:rPr>
      </w:pPr>
      <w:r>
        <w:rPr>
          <w:rStyle w:val="Char1"/>
          <w:color w:val="000000"/>
          <w:lang w:eastAsia="en-US"/>
        </w:rPr>
        <w:t xml:space="preserve">A common theme is that the use of capital letters </w:t>
      </w:r>
      <w:proofErr w:type="spellStart"/>
      <w:r>
        <w:rPr>
          <w:rStyle w:val="Char1"/>
          <w:color w:val="000000"/>
          <w:lang w:eastAsia="en-US"/>
        </w:rPr>
        <w:t>throughoutt</w:t>
      </w:r>
      <w:proofErr w:type="spellEnd"/>
      <w:r>
        <w:rPr>
          <w:rStyle w:val="Char1"/>
          <w:color w:val="000000"/>
          <w:lang w:eastAsia="en-US"/>
        </w:rPr>
        <w:t xml:space="preserve"> the Draft Instrument is inconsistent. </w:t>
      </w:r>
      <w:smartTag w:uri="urn:schemas-microsoft-com:office:smarttags" w:element="country-region">
        <w:smartTag w:uri="urn:schemas-microsoft-com:office:smarttags" w:element="place">
          <w:r w:rsidRPr="00A51A0E">
            <w:rPr>
              <w:rStyle w:val="Char1"/>
              <w:b/>
              <w:bCs/>
              <w:color w:val="000000"/>
              <w:lang w:eastAsia="en-US"/>
            </w:rPr>
            <w:t>Norway</w:t>
          </w:r>
        </w:smartTag>
      </w:smartTag>
      <w:r>
        <w:rPr>
          <w:rStyle w:val="Char1"/>
          <w:color w:val="000000"/>
          <w:lang w:eastAsia="en-US"/>
        </w:rPr>
        <w:t xml:space="preserve"> suggests that all terms defined in Article 1 should start with a capital letter throughout the Instrument.</w:t>
      </w:r>
    </w:p>
    <w:p w:rsidR="00B108AF" w:rsidRDefault="00B108AF" w:rsidP="00B108AF">
      <w:pPr>
        <w:pStyle w:val="a5"/>
        <w:numPr>
          <w:ilvl w:val="0"/>
          <w:numId w:val="4"/>
        </w:numPr>
        <w:shd w:val="clear" w:color="auto" w:fill="auto"/>
        <w:tabs>
          <w:tab w:val="left" w:pos="729"/>
        </w:tabs>
        <w:spacing w:before="0" w:after="299" w:line="360" w:lineRule="auto"/>
        <w:ind w:left="720" w:right="20" w:hanging="700"/>
        <w:rPr>
          <w:rFonts w:cs="Times New Roman"/>
        </w:rPr>
      </w:pPr>
      <w:proofErr w:type="spellStart"/>
      <w:r>
        <w:rPr>
          <w:rStyle w:val="a6"/>
          <w:color w:val="000000"/>
          <w:lang w:eastAsia="en-US"/>
        </w:rPr>
        <w:t>Mr</w:t>
      </w:r>
      <w:proofErr w:type="spellEnd"/>
      <w:r>
        <w:rPr>
          <w:rStyle w:val="a6"/>
          <w:color w:val="000000"/>
          <w:lang w:eastAsia="en-US"/>
        </w:rPr>
        <w:t xml:space="preserve"> </w:t>
      </w:r>
      <w:proofErr w:type="spellStart"/>
      <w:r>
        <w:rPr>
          <w:rStyle w:val="a6"/>
          <w:color w:val="000000"/>
          <w:lang w:eastAsia="en-US"/>
        </w:rPr>
        <w:t>Alcantara</w:t>
      </w:r>
      <w:proofErr w:type="spellEnd"/>
      <w:r>
        <w:rPr>
          <w:rStyle w:val="a6"/>
          <w:color w:val="000000"/>
          <w:lang w:eastAsia="en-US"/>
        </w:rPr>
        <w:t xml:space="preserve"> </w:t>
      </w:r>
      <w:r>
        <w:rPr>
          <w:rStyle w:val="Char1"/>
          <w:color w:val="000000"/>
          <w:lang w:eastAsia="en-US"/>
        </w:rPr>
        <w:t xml:space="preserve">is of the opinion that the entire definition section (in other words, Article </w:t>
      </w:r>
      <w:smartTag w:uri="urn:schemas-microsoft-com:office:smarttags" w:element="chmetcnv">
        <w:smartTagPr>
          <w:attr w:name="UnitName" w:val="in"/>
          <w:attr w:name="SourceValue" w:val="1"/>
          <w:attr w:name="HasSpace" w:val="True"/>
          <w:attr w:name="Negative" w:val="False"/>
          <w:attr w:name="NumberType" w:val="1"/>
          <w:attr w:name="TCSC" w:val="0"/>
        </w:smartTagPr>
        <w:r>
          <w:rPr>
            <w:rStyle w:val="Char1"/>
            <w:color w:val="000000"/>
            <w:lang w:eastAsia="en-US"/>
          </w:rPr>
          <w:t>1 in</w:t>
        </w:r>
      </w:smartTag>
      <w:r>
        <w:rPr>
          <w:rStyle w:val="Char1"/>
          <w:color w:val="000000"/>
          <w:lang w:eastAsia="en-US"/>
        </w:rPr>
        <w:t xml:space="preserve"> its entirety) is unnecessary as the definitions should be determined by applicable law or international conventions.</w:t>
      </w:r>
    </w:p>
    <w:p w:rsidR="00B108AF" w:rsidRDefault="00A51A0E" w:rsidP="00B108AF">
      <w:pPr>
        <w:pStyle w:val="a5"/>
        <w:numPr>
          <w:ilvl w:val="0"/>
          <w:numId w:val="4"/>
        </w:numPr>
        <w:shd w:val="clear" w:color="auto" w:fill="auto"/>
        <w:tabs>
          <w:tab w:val="left" w:pos="718"/>
        </w:tabs>
        <w:spacing w:before="0" w:after="311" w:line="360" w:lineRule="auto"/>
        <w:ind w:left="720" w:hanging="700"/>
        <w:rPr>
          <w:rFonts w:cs="Times New Roman"/>
        </w:rPr>
      </w:pPr>
      <w:r w:rsidRPr="00A51A0E">
        <w:rPr>
          <w:rStyle w:val="Char1"/>
          <w:lang w:eastAsia="en-US"/>
        </w:rPr>
        <w:t>The</w:t>
      </w:r>
      <w:r w:rsidR="00B108AF">
        <w:rPr>
          <w:rStyle w:val="Char1"/>
          <w:color w:val="000000"/>
          <w:lang w:eastAsia="en-US"/>
        </w:rPr>
        <w:t xml:space="preserve"> most contentious definitions appear to be the following:</w:t>
      </w:r>
    </w:p>
    <w:p w:rsidR="00B108AF" w:rsidRDefault="00B108AF" w:rsidP="00B108AF">
      <w:pPr>
        <w:pStyle w:val="a5"/>
        <w:numPr>
          <w:ilvl w:val="0"/>
          <w:numId w:val="5"/>
        </w:numPr>
        <w:shd w:val="clear" w:color="auto" w:fill="auto"/>
        <w:tabs>
          <w:tab w:val="left" w:pos="1476"/>
        </w:tabs>
        <w:spacing w:before="0" w:after="196" w:line="360" w:lineRule="auto"/>
        <w:ind w:left="720" w:firstLine="0"/>
        <w:jc w:val="left"/>
        <w:rPr>
          <w:rFonts w:cs="Times New Roman"/>
        </w:rPr>
      </w:pPr>
      <w:r>
        <w:rPr>
          <w:color w:val="000000"/>
          <w:u w:val="single"/>
          <w:lang w:eastAsia="en-US"/>
        </w:rPr>
        <w:t>“Charge</w:t>
      </w:r>
      <w:r>
        <w:rPr>
          <w:rStyle w:val="Char1"/>
          <w:color w:val="000000"/>
          <w:lang w:eastAsia="en-US"/>
        </w:rPr>
        <w:t>” in paragraph 2:</w:t>
      </w:r>
    </w:p>
    <w:p w:rsidR="00B108AF" w:rsidRDefault="00B108AF" w:rsidP="00B108AF">
      <w:pPr>
        <w:pStyle w:val="a5"/>
        <w:shd w:val="clear" w:color="auto" w:fill="auto"/>
        <w:spacing w:before="0" w:after="186" w:line="360" w:lineRule="auto"/>
        <w:ind w:left="1440" w:right="20" w:firstLine="0"/>
        <w:rPr>
          <w:rFonts w:cs="Times New Roman"/>
        </w:rPr>
      </w:pPr>
      <w:r>
        <w:rPr>
          <w:rStyle w:val="Char1"/>
          <w:color w:val="000000"/>
          <w:lang w:eastAsia="en-US"/>
        </w:rPr>
        <w:t xml:space="preserve">The </w:t>
      </w:r>
      <w:smartTag w:uri="urn:schemas-microsoft-com:office:smarttags" w:element="country-region">
        <w:smartTag w:uri="urn:schemas-microsoft-com:office:smarttags" w:element="place">
          <w:r>
            <w:rPr>
              <w:rStyle w:val="a6"/>
              <w:color w:val="000000"/>
              <w:lang w:eastAsia="en-US"/>
            </w:rPr>
            <w:t>Dominican Republic</w:t>
          </w:r>
        </w:smartTag>
      </w:smartTag>
      <w:r>
        <w:rPr>
          <w:rStyle w:val="a6"/>
          <w:color w:val="000000"/>
          <w:lang w:eastAsia="en-US"/>
        </w:rPr>
        <w:t xml:space="preserve"> </w:t>
      </w:r>
      <w:r>
        <w:rPr>
          <w:rStyle w:val="Char1"/>
          <w:color w:val="000000"/>
          <w:lang w:eastAsia="en-US"/>
        </w:rPr>
        <w:t xml:space="preserve">proposes that a mortgage or </w:t>
      </w:r>
      <w:proofErr w:type="spellStart"/>
      <w:r>
        <w:rPr>
          <w:rStyle w:val="Char1"/>
          <w:color w:val="000000"/>
          <w:lang w:eastAsia="en-US"/>
        </w:rPr>
        <w:t>hypotheque</w:t>
      </w:r>
      <w:proofErr w:type="spellEnd"/>
      <w:r>
        <w:rPr>
          <w:rStyle w:val="Char1"/>
          <w:color w:val="000000"/>
          <w:lang w:eastAsia="en-US"/>
        </w:rPr>
        <w:t xml:space="preserve"> be referred to as “performed” as opposed to "effected".</w:t>
      </w:r>
    </w:p>
    <w:p w:rsidR="00B108AF" w:rsidRDefault="00B108AF" w:rsidP="00B108AF">
      <w:pPr>
        <w:pStyle w:val="a5"/>
        <w:shd w:val="clear" w:color="auto" w:fill="auto"/>
        <w:spacing w:before="0" w:after="177" w:line="360" w:lineRule="auto"/>
        <w:ind w:left="1440" w:right="20" w:firstLine="0"/>
        <w:rPr>
          <w:rFonts w:cs="Times New Roman"/>
        </w:rPr>
      </w:pPr>
      <w:smartTag w:uri="urn:schemas-microsoft-com:office:smarttags" w:element="country-region">
        <w:smartTag w:uri="urn:schemas-microsoft-com:office:smarttags" w:element="place">
          <w:r w:rsidRPr="00A51A0E">
            <w:rPr>
              <w:rStyle w:val="Char1"/>
              <w:b/>
              <w:bCs/>
              <w:color w:val="000000"/>
              <w:lang w:eastAsia="en-US"/>
            </w:rPr>
            <w:t>Great Britain</w:t>
          </w:r>
        </w:smartTag>
      </w:smartTag>
      <w:r w:rsidRPr="00A51A0E">
        <w:rPr>
          <w:rStyle w:val="Char1"/>
          <w:b/>
          <w:bCs/>
          <w:color w:val="000000"/>
          <w:lang w:eastAsia="en-US"/>
        </w:rPr>
        <w:t xml:space="preserve"> </w:t>
      </w:r>
      <w:r>
        <w:rPr>
          <w:rStyle w:val="Char1"/>
          <w:color w:val="000000"/>
          <w:lang w:eastAsia="en-US"/>
        </w:rPr>
        <w:t xml:space="preserve">points out that this definition may give rise to two distinct problems. Firstly, under English law, a mortgage on a ship registered in full in Part I or Part II of the Register under the 1995 Merchant Shipping Act may be registered with the Registrar of Shipping </w:t>
      </w:r>
      <w:r>
        <w:rPr>
          <w:rStyle w:val="Char1"/>
          <w:color w:val="000000"/>
          <w:cs/>
          <w:lang w:bidi="th-TH"/>
        </w:rPr>
        <w:t xml:space="preserve">&amp; </w:t>
      </w:r>
      <w:r>
        <w:rPr>
          <w:rStyle w:val="Char1"/>
          <w:color w:val="000000"/>
          <w:lang w:eastAsia="en-US"/>
        </w:rPr>
        <w:t>Seaman. A mortgage on a ship registered under Part II or Part III (which pertains to simple registration and small ships respectively) cannot be registered with that Registrar. However, under the 2006 Companies Act, any mortgage granted on a ship by a limited company has to be registered with the Registrar of Companies within 21 days of its creation and if it is not so registered it is void as against creditors of the owner and any liquidator or administrator.</w:t>
      </w:r>
    </w:p>
    <w:p w:rsidR="00B108AF" w:rsidRDefault="00B108AF" w:rsidP="00B108AF">
      <w:pPr>
        <w:pStyle w:val="30"/>
        <w:shd w:val="clear" w:color="auto" w:fill="auto"/>
        <w:spacing w:before="0" w:line="360" w:lineRule="auto"/>
        <w:ind w:left="1440" w:right="20" w:firstLine="0"/>
        <w:rPr>
          <w:rFonts w:cs="Times New Roman"/>
        </w:rPr>
      </w:pPr>
      <w:r w:rsidRPr="00A51A0E">
        <w:rPr>
          <w:rStyle w:val="31"/>
          <w:b/>
          <w:bCs/>
          <w:color w:val="000000"/>
          <w:lang w:eastAsia="en-US"/>
        </w:rPr>
        <w:t xml:space="preserve">Great Britain </w:t>
      </w:r>
      <w:r w:rsidRPr="00A51A0E">
        <w:rPr>
          <w:rStyle w:val="31"/>
          <w:color w:val="000000"/>
          <w:lang w:eastAsia="en-US"/>
        </w:rPr>
        <w:t>therefore suggests that the wording could be altered to say</w:t>
      </w:r>
      <w:r>
        <w:rPr>
          <w:rStyle w:val="31"/>
          <w:i/>
          <w:iCs/>
          <w:color w:val="000000"/>
          <w:lang w:eastAsia="en-US"/>
        </w:rPr>
        <w:t xml:space="preserve"> "</w:t>
      </w:r>
      <w:proofErr w:type="spellStart"/>
      <w:r>
        <w:rPr>
          <w:rStyle w:val="3"/>
          <w:i/>
          <w:iCs/>
          <w:color w:val="000000"/>
          <w:lang w:eastAsia="en-US"/>
        </w:rPr>
        <w:t>registerable</w:t>
      </w:r>
      <w:proofErr w:type="spellEnd"/>
      <w:r>
        <w:rPr>
          <w:rStyle w:val="3"/>
          <w:i/>
          <w:iCs/>
          <w:color w:val="000000"/>
          <w:lang w:eastAsia="en-US"/>
        </w:rPr>
        <w:t xml:space="preserve"> with the Registrar of Ships if there is provision for such registration”;</w:t>
      </w:r>
      <w:r>
        <w:rPr>
          <w:rStyle w:val="31"/>
          <w:i/>
          <w:iCs/>
          <w:color w:val="000000"/>
          <w:lang w:eastAsia="en-US"/>
        </w:rPr>
        <w:t xml:space="preserve"> and proposes the deletion of the words 'applicable</w:t>
      </w:r>
      <w:r w:rsidRPr="00730DA0">
        <w:rPr>
          <w:rStyle w:val="31"/>
          <w:i/>
          <w:iCs/>
          <w:color w:val="000000"/>
        </w:rPr>
        <w:t xml:space="preserve"> </w:t>
      </w:r>
      <w:r>
        <w:rPr>
          <w:rStyle w:val="3"/>
          <w:i/>
          <w:iCs/>
          <w:color w:val="000000"/>
          <w:lang w:eastAsia="en-US"/>
        </w:rPr>
        <w:t xml:space="preserve">in accordance with the private international </w:t>
      </w:r>
      <w:proofErr w:type="spellStart"/>
      <w:r>
        <w:rPr>
          <w:rStyle w:val="3"/>
          <w:i/>
          <w:iCs/>
          <w:color w:val="000000"/>
          <w:lang w:eastAsia="en-US"/>
        </w:rPr>
        <w:t>llaw</w:t>
      </w:r>
      <w:proofErr w:type="spellEnd"/>
      <w:r w:rsidRPr="00730DA0">
        <w:rPr>
          <w:rStyle w:val="3"/>
          <w:i/>
          <w:iCs/>
          <w:color w:val="000000"/>
        </w:rPr>
        <w:t xml:space="preserve"> </w:t>
      </w:r>
      <w:r>
        <w:rPr>
          <w:rStyle w:val="3"/>
          <w:i/>
          <w:iCs/>
          <w:color w:val="000000"/>
          <w:lang w:eastAsia="en-US"/>
        </w:rPr>
        <w:t>rules'</w:t>
      </w:r>
      <w:r w:rsidRPr="00730DA0">
        <w:rPr>
          <w:rStyle w:val="3"/>
          <w:i/>
          <w:iCs/>
          <w:color w:val="000000"/>
        </w:rPr>
        <w:t xml:space="preserve"> </w:t>
      </w:r>
      <w:r>
        <w:rPr>
          <w:rStyle w:val="31"/>
          <w:i/>
          <w:iCs/>
          <w:color w:val="000000"/>
          <w:lang w:eastAsia="en-US"/>
        </w:rPr>
        <w:t>as they consider these words unhelpful.</w:t>
      </w:r>
    </w:p>
    <w:p w:rsidR="00B108AF" w:rsidRDefault="00B108AF" w:rsidP="00B108AF">
      <w:pPr>
        <w:pStyle w:val="a5"/>
        <w:shd w:val="clear" w:color="auto" w:fill="auto"/>
        <w:spacing w:before="0" w:line="360" w:lineRule="auto"/>
        <w:ind w:left="1440" w:right="20" w:firstLine="0"/>
        <w:rPr>
          <w:rFonts w:cs="Times New Roman"/>
        </w:rPr>
      </w:pPr>
      <w:r>
        <w:rPr>
          <w:rStyle w:val="Char1"/>
          <w:color w:val="000000"/>
          <w:lang w:eastAsia="en-US"/>
        </w:rPr>
        <w:t xml:space="preserve">Also </w:t>
      </w:r>
      <w:smartTag w:uri="urn:schemas-microsoft-com:office:smarttags" w:element="country-region">
        <w:smartTag w:uri="urn:schemas-microsoft-com:office:smarttags" w:element="place">
          <w:r>
            <w:rPr>
              <w:rStyle w:val="a6"/>
              <w:color w:val="000000"/>
              <w:lang w:eastAsia="en-US"/>
            </w:rPr>
            <w:t>Great Britain</w:t>
          </w:r>
        </w:smartTag>
      </w:smartTag>
      <w:r>
        <w:rPr>
          <w:rStyle w:val="a6"/>
          <w:color w:val="000000"/>
          <w:lang w:eastAsia="en-US"/>
        </w:rPr>
        <w:t xml:space="preserve"> </w:t>
      </w:r>
      <w:r>
        <w:rPr>
          <w:rStyle w:val="Char1"/>
          <w:color w:val="000000"/>
          <w:lang w:eastAsia="en-US"/>
        </w:rPr>
        <w:t>is concerned that this definition refers to charge in the "same nature as a mortgage" and in commercial terms mortgage and charge may be synonymous. However, under English law a mortgage transfers legal titles in the property to the mortgagee whereas a charge does not, although it gives the mortgagee a power of sale if the mortgagor defaults.</w:t>
      </w:r>
    </w:p>
    <w:p w:rsidR="00B108AF" w:rsidRDefault="00B108AF" w:rsidP="00B108AF">
      <w:pPr>
        <w:pStyle w:val="a5"/>
        <w:shd w:val="clear" w:color="auto" w:fill="auto"/>
        <w:spacing w:before="0" w:line="360" w:lineRule="auto"/>
        <w:ind w:left="1440" w:right="20" w:firstLine="0"/>
        <w:rPr>
          <w:rFonts w:cs="Times New Roman"/>
        </w:rPr>
      </w:pPr>
      <w:smartTag w:uri="urn:schemas-microsoft-com:office:smarttags" w:element="country-region">
        <w:smartTag w:uri="urn:schemas-microsoft-com:office:smarttags" w:element="place">
          <w:r>
            <w:rPr>
              <w:rStyle w:val="a6"/>
              <w:color w:val="000000"/>
              <w:lang w:eastAsia="en-US"/>
            </w:rPr>
            <w:t>Great Britain</w:t>
          </w:r>
        </w:smartTag>
      </w:smartTag>
      <w:r>
        <w:rPr>
          <w:rStyle w:val="a6"/>
          <w:color w:val="000000"/>
          <w:lang w:eastAsia="en-US"/>
        </w:rPr>
        <w:t xml:space="preserve"> </w:t>
      </w:r>
      <w:r>
        <w:rPr>
          <w:rStyle w:val="Char1"/>
          <w:color w:val="000000"/>
          <w:lang w:eastAsia="en-US"/>
        </w:rPr>
        <w:t xml:space="preserve">puts forward that the validity of the “charge” should be determined by the </w:t>
      </w:r>
      <w:proofErr w:type="spellStart"/>
      <w:r>
        <w:rPr>
          <w:rStyle w:val="Char1"/>
          <w:color w:val="000000"/>
          <w:lang w:eastAsia="en-US"/>
        </w:rPr>
        <w:t>lex</w:t>
      </w:r>
      <w:proofErr w:type="spellEnd"/>
      <w:r>
        <w:rPr>
          <w:rStyle w:val="Char1"/>
          <w:color w:val="000000"/>
          <w:lang w:eastAsia="en-US"/>
        </w:rPr>
        <w:t xml:space="preserve"> </w:t>
      </w:r>
      <w:proofErr w:type="spellStart"/>
      <w:r>
        <w:rPr>
          <w:rStyle w:val="Char1"/>
          <w:color w:val="000000"/>
          <w:lang w:eastAsia="en-US"/>
        </w:rPr>
        <w:t>situs</w:t>
      </w:r>
      <w:proofErr w:type="spellEnd"/>
      <w:r>
        <w:rPr>
          <w:rStyle w:val="Char1"/>
          <w:color w:val="000000"/>
          <w:lang w:eastAsia="en-US"/>
        </w:rPr>
        <w:t xml:space="preserve"> as opposed to </w:t>
      </w:r>
      <w:proofErr w:type="spellStart"/>
      <w:r>
        <w:rPr>
          <w:rStyle w:val="Char1"/>
          <w:color w:val="000000"/>
          <w:lang w:eastAsia="en-US"/>
        </w:rPr>
        <w:t>lex</w:t>
      </w:r>
      <w:proofErr w:type="spellEnd"/>
      <w:r>
        <w:rPr>
          <w:rStyle w:val="Char1"/>
          <w:color w:val="000000"/>
          <w:lang w:eastAsia="en-US"/>
        </w:rPr>
        <w:t xml:space="preserve"> </w:t>
      </w:r>
      <w:proofErr w:type="spellStart"/>
      <w:r>
        <w:rPr>
          <w:rStyle w:val="Char1"/>
          <w:color w:val="000000"/>
          <w:lang w:eastAsia="en-US"/>
        </w:rPr>
        <w:t>fori</w:t>
      </w:r>
      <w:proofErr w:type="spellEnd"/>
      <w:r>
        <w:rPr>
          <w:rStyle w:val="Char1"/>
          <w:color w:val="000000"/>
          <w:lang w:eastAsia="en-US"/>
        </w:rPr>
        <w:t xml:space="preserve"> and accordingly they propose that the definition should read as follows:</w:t>
      </w:r>
    </w:p>
    <w:p w:rsidR="00B108AF" w:rsidRDefault="00B108AF" w:rsidP="00B108AF">
      <w:pPr>
        <w:pStyle w:val="30"/>
        <w:shd w:val="clear" w:color="auto" w:fill="auto"/>
        <w:spacing w:before="0" w:after="0" w:line="360" w:lineRule="auto"/>
        <w:ind w:left="1440" w:right="740" w:firstLine="0"/>
        <w:jc w:val="left"/>
        <w:rPr>
          <w:rFonts w:cs="Times New Roman"/>
        </w:rPr>
      </w:pPr>
      <w:r>
        <w:rPr>
          <w:rStyle w:val="3"/>
          <w:i/>
          <w:iCs/>
          <w:color w:val="000000"/>
          <w:lang w:eastAsia="en-US"/>
        </w:rPr>
        <w:t>'</w:t>
      </w:r>
      <w:proofErr w:type="gramStart"/>
      <w:r>
        <w:rPr>
          <w:rStyle w:val="3"/>
          <w:i/>
          <w:iCs/>
          <w:color w:val="000000"/>
          <w:lang w:eastAsia="en-US"/>
        </w:rPr>
        <w:t>“</w:t>
      </w:r>
      <w:r w:rsidRPr="00730DA0">
        <w:rPr>
          <w:rStyle w:val="3"/>
          <w:i/>
          <w:iCs/>
          <w:color w:val="000000"/>
        </w:rPr>
        <w:t xml:space="preserve"> </w:t>
      </w:r>
      <w:r w:rsidR="00A51A0E">
        <w:rPr>
          <w:rStyle w:val="3"/>
          <w:i/>
          <w:iCs/>
          <w:color w:val="000000"/>
          <w:lang w:eastAsia="en-US"/>
        </w:rPr>
        <w:t>Charge</w:t>
      </w:r>
      <w:proofErr w:type="gramEnd"/>
      <w:r>
        <w:rPr>
          <w:rStyle w:val="3"/>
          <w:i/>
          <w:iCs/>
          <w:color w:val="000000"/>
          <w:lang w:eastAsia="en-US"/>
        </w:rPr>
        <w:t>"</w:t>
      </w:r>
      <w:r w:rsidRPr="00730DA0">
        <w:rPr>
          <w:rStyle w:val="3"/>
          <w:i/>
          <w:iCs/>
          <w:color w:val="000000"/>
        </w:rPr>
        <w:t xml:space="preserve">  </w:t>
      </w:r>
      <w:r>
        <w:rPr>
          <w:rStyle w:val="3"/>
          <w:i/>
          <w:iCs/>
          <w:color w:val="000000"/>
          <w:lang w:eastAsia="en-US"/>
        </w:rPr>
        <w:t xml:space="preserve">means any mortgage, charge or </w:t>
      </w:r>
      <w:proofErr w:type="spellStart"/>
      <w:r>
        <w:rPr>
          <w:rStyle w:val="3"/>
          <w:i/>
          <w:iCs/>
          <w:color w:val="000000"/>
          <w:lang w:eastAsia="en-US"/>
        </w:rPr>
        <w:t>hypotheque</w:t>
      </w:r>
      <w:proofErr w:type="spellEnd"/>
      <w:r>
        <w:rPr>
          <w:rStyle w:val="3"/>
          <w:i/>
          <w:iCs/>
          <w:color w:val="000000"/>
          <w:lang w:eastAsia="en-US"/>
        </w:rPr>
        <w:t xml:space="preserve"> effected on a ship and </w:t>
      </w:r>
      <w:proofErr w:type="spellStart"/>
      <w:r>
        <w:rPr>
          <w:rStyle w:val="3"/>
          <w:i/>
          <w:iCs/>
          <w:color w:val="000000"/>
          <w:lang w:eastAsia="en-US"/>
        </w:rPr>
        <w:t>recognised</w:t>
      </w:r>
      <w:proofErr w:type="spellEnd"/>
      <w:r>
        <w:rPr>
          <w:rStyle w:val="3"/>
          <w:i/>
          <w:iCs/>
          <w:color w:val="000000"/>
          <w:lang w:eastAsia="en-US"/>
        </w:rPr>
        <w:t xml:space="preserve"> under the law of the State in which legal ownership of the ship is</w:t>
      </w:r>
      <w:r>
        <w:rPr>
          <w:rFonts w:cs="Times New Roman"/>
        </w:rPr>
        <w:br w:type="page"/>
      </w:r>
    </w:p>
    <w:p w:rsidR="00B108AF" w:rsidRDefault="00B108AF" w:rsidP="00B108AF">
      <w:pPr>
        <w:pStyle w:val="30"/>
        <w:shd w:val="clear" w:color="auto" w:fill="auto"/>
        <w:spacing w:before="0" w:after="305" w:line="360" w:lineRule="auto"/>
        <w:ind w:left="720" w:right="1040" w:firstLine="0"/>
        <w:jc w:val="left"/>
        <w:rPr>
          <w:rFonts w:cs="Times New Roman"/>
        </w:rPr>
      </w:pPr>
      <w:proofErr w:type="gramStart"/>
      <w:r>
        <w:rPr>
          <w:rStyle w:val="3"/>
          <w:i/>
          <w:iCs/>
          <w:color w:val="000000"/>
          <w:lang w:eastAsia="en-US"/>
        </w:rPr>
        <w:t>registered</w:t>
      </w:r>
      <w:proofErr w:type="gramEnd"/>
      <w:r>
        <w:rPr>
          <w:rStyle w:val="3"/>
          <w:i/>
          <w:iCs/>
          <w:color w:val="000000"/>
          <w:lang w:eastAsia="en-US"/>
        </w:rPr>
        <w:t xml:space="preserve"> [or if the ship is not so</w:t>
      </w:r>
      <w:r w:rsidRPr="00730DA0">
        <w:rPr>
          <w:rStyle w:val="3"/>
          <w:i/>
          <w:iCs/>
          <w:color w:val="000000"/>
        </w:rPr>
        <w:t xml:space="preserve"> </w:t>
      </w:r>
      <w:r>
        <w:rPr>
          <w:rStyle w:val="3"/>
          <w:i/>
          <w:iCs/>
          <w:color w:val="000000"/>
          <w:lang w:eastAsia="en-US"/>
        </w:rPr>
        <w:t>registered under the law of the</w:t>
      </w:r>
      <w:r w:rsidR="00A51A0E" w:rsidRPr="00730DA0">
        <w:rPr>
          <w:rStyle w:val="3"/>
          <w:i/>
          <w:iCs/>
          <w:color w:val="000000"/>
        </w:rPr>
        <w:t xml:space="preserve">  S</w:t>
      </w:r>
      <w:r>
        <w:rPr>
          <w:rStyle w:val="3"/>
          <w:i/>
          <w:iCs/>
          <w:color w:val="000000"/>
          <w:lang w:eastAsia="en-US"/>
        </w:rPr>
        <w:t>tate of its home port.]'</w:t>
      </w:r>
    </w:p>
    <w:p w:rsidR="00B108AF" w:rsidRDefault="00B108AF" w:rsidP="00B108AF">
      <w:pPr>
        <w:pStyle w:val="a5"/>
        <w:numPr>
          <w:ilvl w:val="0"/>
          <w:numId w:val="5"/>
        </w:numPr>
        <w:shd w:val="clear" w:color="auto" w:fill="auto"/>
        <w:tabs>
          <w:tab w:val="left" w:pos="729"/>
        </w:tabs>
        <w:spacing w:before="0" w:after="192" w:line="360" w:lineRule="auto"/>
        <w:ind w:left="20" w:firstLine="0"/>
        <w:jc w:val="left"/>
        <w:rPr>
          <w:rFonts w:cs="Times New Roman"/>
        </w:rPr>
      </w:pPr>
      <w:r>
        <w:rPr>
          <w:rStyle w:val="Char1"/>
          <w:color w:val="000000"/>
          <w:lang w:eastAsia="en-US"/>
        </w:rPr>
        <w:t>"</w:t>
      </w:r>
      <w:r>
        <w:rPr>
          <w:color w:val="000000"/>
          <w:u w:val="single"/>
          <w:lang w:eastAsia="en-US"/>
        </w:rPr>
        <w:t xml:space="preserve">Deficiency Amount" </w:t>
      </w:r>
      <w:r>
        <w:rPr>
          <w:rStyle w:val="Char1"/>
          <w:color w:val="000000"/>
          <w:lang w:eastAsia="en-US"/>
        </w:rPr>
        <w:t>as defined in paragraph 5:</w:t>
      </w:r>
    </w:p>
    <w:p w:rsidR="00B108AF" w:rsidRDefault="00B108AF" w:rsidP="00B108AF">
      <w:pPr>
        <w:pStyle w:val="a5"/>
        <w:shd w:val="clear" w:color="auto" w:fill="auto"/>
        <w:spacing w:before="0" w:after="299" w:line="360" w:lineRule="auto"/>
        <w:ind w:left="720" w:right="20" w:firstLine="0"/>
        <w:rPr>
          <w:rFonts w:cs="Times New Roman"/>
        </w:rPr>
      </w:pPr>
      <w:r>
        <w:rPr>
          <w:rStyle w:val="a6"/>
          <w:color w:val="000000"/>
          <w:lang w:eastAsia="en-US"/>
        </w:rPr>
        <w:t xml:space="preserve">Great Britain </w:t>
      </w:r>
      <w:r>
        <w:rPr>
          <w:rStyle w:val="Char1"/>
          <w:color w:val="000000"/>
          <w:lang w:eastAsia="en-US"/>
        </w:rPr>
        <w:t>seeks clarity on whether this amount will be determined by the court</w:t>
      </w:r>
      <w:r w:rsidRPr="00730DA0">
        <w:rPr>
          <w:rStyle w:val="Char1"/>
          <w:color w:val="000000"/>
        </w:rPr>
        <w:t xml:space="preserve"> </w:t>
      </w:r>
      <w:r>
        <w:rPr>
          <w:rStyle w:val="Char1"/>
          <w:color w:val="000000"/>
          <w:lang w:eastAsia="en-US"/>
        </w:rPr>
        <w:t>conducting the judicial sale and whether costs and interest will be included.</w:t>
      </w:r>
    </w:p>
    <w:p w:rsidR="00B108AF" w:rsidRDefault="00B108AF" w:rsidP="00B108AF">
      <w:pPr>
        <w:pStyle w:val="a5"/>
        <w:shd w:val="clear" w:color="auto" w:fill="auto"/>
        <w:spacing w:before="0" w:after="315" w:line="360" w:lineRule="auto"/>
        <w:ind w:left="720" w:firstLine="0"/>
        <w:rPr>
          <w:rFonts w:cs="Times New Roman"/>
        </w:rPr>
      </w:pPr>
      <w:smartTag w:uri="urn:schemas-microsoft-com:office:smarttags" w:element="country-region">
        <w:smartTag w:uri="urn:schemas-microsoft-com:office:smarttags" w:element="place">
          <w:r>
            <w:rPr>
              <w:rStyle w:val="Char1"/>
              <w:color w:val="000000"/>
              <w:lang w:eastAsia="en-US"/>
            </w:rPr>
            <w:t>Japan</w:t>
          </w:r>
        </w:smartTag>
      </w:smartTag>
      <w:r>
        <w:rPr>
          <w:rStyle w:val="Char1"/>
          <w:color w:val="000000"/>
          <w:lang w:eastAsia="en-US"/>
        </w:rPr>
        <w:t xml:space="preserve"> proposes the deletion of this entire definition.</w:t>
      </w:r>
    </w:p>
    <w:p w:rsidR="00B108AF" w:rsidRDefault="00B108AF" w:rsidP="00B108AF">
      <w:pPr>
        <w:pStyle w:val="a5"/>
        <w:numPr>
          <w:ilvl w:val="0"/>
          <w:numId w:val="5"/>
        </w:numPr>
        <w:shd w:val="clear" w:color="auto" w:fill="auto"/>
        <w:tabs>
          <w:tab w:val="left" w:pos="729"/>
        </w:tabs>
        <w:spacing w:before="0" w:after="199" w:line="360" w:lineRule="auto"/>
        <w:ind w:left="20" w:firstLine="0"/>
        <w:jc w:val="left"/>
        <w:rPr>
          <w:rFonts w:cs="Times New Roman"/>
        </w:rPr>
      </w:pPr>
      <w:r>
        <w:rPr>
          <w:color w:val="000000"/>
          <w:u w:val="single"/>
          <w:lang w:eastAsia="en-US"/>
        </w:rPr>
        <w:t>"Judicial Sale of a</w:t>
      </w:r>
      <w:r w:rsidRPr="00730DA0">
        <w:rPr>
          <w:color w:val="000000"/>
          <w:u w:val="single"/>
        </w:rPr>
        <w:t xml:space="preserve"> </w:t>
      </w:r>
      <w:r>
        <w:rPr>
          <w:color w:val="000000"/>
          <w:u w:val="single"/>
          <w:lang w:eastAsia="en-US"/>
        </w:rPr>
        <w:t>ship"</w:t>
      </w:r>
      <w:r>
        <w:rPr>
          <w:rStyle w:val="Char1"/>
          <w:color w:val="000000"/>
          <w:lang w:eastAsia="en-US"/>
        </w:rPr>
        <w:t xml:space="preserve"> in paragraph 7:</w:t>
      </w:r>
    </w:p>
    <w:p w:rsidR="00B108AF" w:rsidRDefault="00B108AF" w:rsidP="00B108AF">
      <w:pPr>
        <w:pStyle w:val="a5"/>
        <w:shd w:val="clear" w:color="auto" w:fill="auto"/>
        <w:spacing w:before="0" w:line="360" w:lineRule="auto"/>
        <w:ind w:left="720" w:right="20" w:firstLine="0"/>
        <w:rPr>
          <w:rFonts w:cs="Times New Roman"/>
        </w:rPr>
      </w:pPr>
      <w:r>
        <w:rPr>
          <w:rStyle w:val="Char1"/>
          <w:color w:val="000000"/>
          <w:lang w:eastAsia="en-US"/>
        </w:rPr>
        <w:t xml:space="preserve">Great Britain points out that this definition would include not only the enforcement of an in </w:t>
      </w:r>
      <w:proofErr w:type="spellStart"/>
      <w:r>
        <w:rPr>
          <w:rStyle w:val="Char1"/>
          <w:color w:val="000000"/>
          <w:lang w:eastAsia="en-US"/>
        </w:rPr>
        <w:t>rem</w:t>
      </w:r>
      <w:proofErr w:type="spellEnd"/>
      <w:r w:rsidRPr="00730DA0">
        <w:rPr>
          <w:rStyle w:val="Char1"/>
          <w:color w:val="000000"/>
        </w:rPr>
        <w:t xml:space="preserve"> </w:t>
      </w:r>
      <w:r>
        <w:rPr>
          <w:rStyle w:val="Char1"/>
          <w:color w:val="000000"/>
          <w:lang w:eastAsia="en-US"/>
        </w:rPr>
        <w:t xml:space="preserve">claim against the ship, but also any </w:t>
      </w:r>
      <w:proofErr w:type="spellStart"/>
      <w:r>
        <w:rPr>
          <w:rStyle w:val="Char1"/>
          <w:color w:val="000000"/>
          <w:lang w:eastAsia="en-US"/>
        </w:rPr>
        <w:t>judgement</w:t>
      </w:r>
      <w:proofErr w:type="spellEnd"/>
      <w:r>
        <w:rPr>
          <w:rStyle w:val="Char1"/>
          <w:color w:val="000000"/>
          <w:lang w:eastAsia="en-US"/>
        </w:rPr>
        <w:t xml:space="preserve"> requiring the sale of a ship in legal proceedings that have no connection whatsoever to the vessel. It is therefore suggested that this definition be limited to a sale of a ship to enforce an in </w:t>
      </w:r>
      <w:proofErr w:type="spellStart"/>
      <w:r>
        <w:rPr>
          <w:rStyle w:val="Char1"/>
          <w:color w:val="000000"/>
          <w:lang w:eastAsia="en-US"/>
        </w:rPr>
        <w:t>rem</w:t>
      </w:r>
      <w:proofErr w:type="spellEnd"/>
      <w:r>
        <w:rPr>
          <w:rStyle w:val="Char1"/>
          <w:color w:val="000000"/>
          <w:lang w:eastAsia="en-US"/>
        </w:rPr>
        <w:t xml:space="preserve"> claim as set out in the Arrest Convention.</w:t>
      </w:r>
    </w:p>
    <w:p w:rsidR="00B108AF" w:rsidRDefault="00B108AF" w:rsidP="00B108AF">
      <w:pPr>
        <w:pStyle w:val="a5"/>
        <w:shd w:val="clear" w:color="auto" w:fill="auto"/>
        <w:spacing w:before="0" w:line="360" w:lineRule="auto"/>
        <w:ind w:left="720" w:right="20" w:firstLine="0"/>
        <w:rPr>
          <w:rFonts w:cs="Times New Roman"/>
        </w:rPr>
      </w:pPr>
      <w:r>
        <w:rPr>
          <w:rStyle w:val="a6"/>
          <w:color w:val="000000"/>
          <w:lang w:eastAsia="en-US"/>
        </w:rPr>
        <w:t xml:space="preserve">Great Britain </w:t>
      </w:r>
      <w:r>
        <w:rPr>
          <w:rStyle w:val="Char1"/>
          <w:color w:val="000000"/>
          <w:lang w:eastAsia="en-US"/>
        </w:rPr>
        <w:t xml:space="preserve">also proposes that the judicial sale should refer to a transfer of absolute legal and beneficial ownership of the ship free of all mortgages, </w:t>
      </w:r>
      <w:proofErr w:type="spellStart"/>
      <w:r>
        <w:rPr>
          <w:rStyle w:val="Char1"/>
          <w:color w:val="000000"/>
          <w:lang w:eastAsia="en-US"/>
        </w:rPr>
        <w:t>hypotheques</w:t>
      </w:r>
      <w:proofErr w:type="spellEnd"/>
      <w:r>
        <w:rPr>
          <w:rStyle w:val="Char1"/>
          <w:color w:val="000000"/>
          <w:lang w:eastAsia="en-US"/>
        </w:rPr>
        <w:t>,</w:t>
      </w:r>
      <w:r w:rsidRPr="00730DA0">
        <w:rPr>
          <w:rStyle w:val="Char1"/>
          <w:color w:val="000000"/>
        </w:rPr>
        <w:t xml:space="preserve"> </w:t>
      </w:r>
      <w:r>
        <w:rPr>
          <w:rStyle w:val="Char1"/>
          <w:color w:val="000000"/>
          <w:lang w:eastAsia="en-US"/>
        </w:rPr>
        <w:t>charges, encumbrances, maritime and other liens, claims and debts whatsoever; as opposed to merely referring to “clean title”.</w:t>
      </w:r>
    </w:p>
    <w:p w:rsidR="00B108AF" w:rsidRDefault="00B108AF" w:rsidP="00B108AF">
      <w:pPr>
        <w:pStyle w:val="a5"/>
        <w:shd w:val="clear" w:color="auto" w:fill="auto"/>
        <w:spacing w:before="0" w:line="360" w:lineRule="auto"/>
        <w:ind w:left="720" w:right="20" w:firstLine="0"/>
        <w:rPr>
          <w:rFonts w:cs="Times New Roman"/>
        </w:rPr>
      </w:pPr>
      <w:smartTag w:uri="urn:schemas-microsoft-com:office:smarttags" w:element="country-region">
        <w:smartTag w:uri="urn:schemas-microsoft-com:office:smarttags" w:element="place">
          <w:r>
            <w:rPr>
              <w:rStyle w:val="14"/>
              <w:color w:val="000000"/>
              <w:lang w:eastAsia="en-US"/>
            </w:rPr>
            <w:t>France</w:t>
          </w:r>
        </w:smartTag>
      </w:smartTag>
      <w:r>
        <w:rPr>
          <w:rStyle w:val="14"/>
          <w:color w:val="000000"/>
          <w:lang w:eastAsia="en-US"/>
        </w:rPr>
        <w:t xml:space="preserve"> </w:t>
      </w:r>
      <w:r>
        <w:rPr>
          <w:rStyle w:val="Char1"/>
          <w:color w:val="000000"/>
          <w:lang w:eastAsia="en-US"/>
        </w:rPr>
        <w:t>sets out that under French law, there is no legal definition of "Judicial Sale of a Ship”. But such a sale is provided for by French Law by special and detailed provisions (Law n</w:t>
      </w:r>
      <w:r w:rsidR="003676FA">
        <w:rPr>
          <w:rStyle w:val="Char1"/>
          <w:color w:val="000000"/>
          <w:vertAlign w:val="superscript"/>
          <w:cs/>
          <w:lang w:bidi="th-TH"/>
        </w:rPr>
        <w:t>0</w:t>
      </w:r>
      <w:r w:rsidR="00836116">
        <w:rPr>
          <w:rStyle w:val="Char1"/>
          <w:color w:val="000000"/>
        </w:rPr>
        <w:t>67</w:t>
      </w:r>
      <w:r>
        <w:rPr>
          <w:rStyle w:val="Char1"/>
          <w:color w:val="000000"/>
          <w:lang w:eastAsia="en-US"/>
        </w:rPr>
        <w:t>-5</w:t>
      </w:r>
      <w:proofErr w:type="gramStart"/>
      <w:r>
        <w:rPr>
          <w:rStyle w:val="Char1"/>
          <w:color w:val="000000"/>
          <w:lang w:eastAsia="en-US"/>
        </w:rPr>
        <w:t>,January</w:t>
      </w:r>
      <w:proofErr w:type="gramEnd"/>
      <w:r>
        <w:rPr>
          <w:rStyle w:val="Char1"/>
          <w:color w:val="000000"/>
          <w:lang w:eastAsia="en-US"/>
        </w:rPr>
        <w:t xml:space="preserve"> 3rd, 1967, article 70 and Decree </w:t>
      </w:r>
      <w:r>
        <w:rPr>
          <w:rStyle w:val="Char1"/>
          <w:color w:val="000000"/>
          <w:cs/>
          <w:lang w:bidi="th-TH"/>
        </w:rPr>
        <w:t>ท</w:t>
      </w:r>
      <w:r w:rsidR="003676FA">
        <w:rPr>
          <w:rStyle w:val="Char1"/>
          <w:color w:val="000000"/>
          <w:vertAlign w:val="superscript"/>
          <w:cs/>
          <w:lang w:bidi="th-TH"/>
        </w:rPr>
        <w:t>0</w:t>
      </w:r>
      <w:r w:rsidR="00836116">
        <w:rPr>
          <w:rStyle w:val="Char1"/>
          <w:color w:val="000000"/>
        </w:rPr>
        <w:t>67</w:t>
      </w:r>
      <w:r>
        <w:rPr>
          <w:rStyle w:val="Char1"/>
          <w:color w:val="000000"/>
          <w:lang w:eastAsia="en-US"/>
        </w:rPr>
        <w:t>-967, October 27th, 1967, articles 31 to 58). This sale is similar with regard to the conditions and legal consequences of that of a judicial sale applied to real estate.</w:t>
      </w:r>
    </w:p>
    <w:p w:rsidR="00B108AF" w:rsidRDefault="00B108AF" w:rsidP="00B108AF">
      <w:pPr>
        <w:pStyle w:val="a5"/>
        <w:shd w:val="clear" w:color="auto" w:fill="auto"/>
        <w:spacing w:before="0" w:after="297" w:line="360" w:lineRule="auto"/>
        <w:ind w:left="720" w:right="20" w:firstLine="0"/>
        <w:rPr>
          <w:rFonts w:cs="Times New Roman"/>
        </w:rPr>
      </w:pPr>
      <w:r>
        <w:rPr>
          <w:rStyle w:val="14"/>
          <w:color w:val="000000"/>
          <w:lang w:eastAsia="en-US"/>
        </w:rPr>
        <w:t>Nordisk</w:t>
      </w:r>
      <w:r>
        <w:rPr>
          <w:rStyle w:val="Char1"/>
          <w:color w:val="000000"/>
          <w:lang w:eastAsia="en-US"/>
        </w:rPr>
        <w:t xml:space="preserve"> suggests that the use of alternatives for "Judicial sale of a ship" such as "judicial sale" and "sale" should be avoided. The wording of the instrument would be clearer only one term is used throughout the document. The most correct term would be "Judicial Sale'.</w:t>
      </w:r>
    </w:p>
    <w:p w:rsidR="00B108AF" w:rsidRDefault="00B108AF" w:rsidP="00B108AF">
      <w:pPr>
        <w:pStyle w:val="a5"/>
        <w:numPr>
          <w:ilvl w:val="0"/>
          <w:numId w:val="5"/>
        </w:numPr>
        <w:shd w:val="clear" w:color="auto" w:fill="auto"/>
        <w:tabs>
          <w:tab w:val="left" w:pos="726"/>
        </w:tabs>
        <w:spacing w:before="0" w:after="197" w:line="360" w:lineRule="auto"/>
        <w:ind w:left="20" w:firstLine="0"/>
        <w:jc w:val="left"/>
        <w:rPr>
          <w:rFonts w:cs="Times New Roman"/>
        </w:rPr>
      </w:pPr>
      <w:r>
        <w:rPr>
          <w:rStyle w:val="Char1"/>
          <w:color w:val="000000"/>
          <w:lang w:eastAsia="en-US"/>
        </w:rPr>
        <w:t>"</w:t>
      </w:r>
      <w:r>
        <w:rPr>
          <w:color w:val="000000"/>
          <w:u w:val="single"/>
          <w:lang w:eastAsia="en-US"/>
        </w:rPr>
        <w:t>Maritime Lien"</w:t>
      </w:r>
      <w:r>
        <w:rPr>
          <w:rStyle w:val="Char1"/>
          <w:color w:val="000000"/>
          <w:lang w:eastAsia="en-US"/>
        </w:rPr>
        <w:t xml:space="preserve"> in paragraph 8:</w:t>
      </w:r>
    </w:p>
    <w:p w:rsidR="00B108AF" w:rsidRDefault="00B108AF" w:rsidP="00B108AF">
      <w:pPr>
        <w:pStyle w:val="a5"/>
        <w:shd w:val="clear" w:color="auto" w:fill="auto"/>
        <w:spacing w:before="0" w:line="360" w:lineRule="auto"/>
        <w:ind w:left="720" w:right="20" w:firstLine="0"/>
        <w:rPr>
          <w:rFonts w:cs="Times New Roman"/>
        </w:rPr>
      </w:pPr>
      <w:smartTag w:uri="urn:schemas-microsoft-com:office:smarttags" w:element="country-region">
        <w:smartTag w:uri="urn:schemas-microsoft-com:office:smarttags" w:element="place">
          <w:r>
            <w:rPr>
              <w:rStyle w:val="14"/>
              <w:color w:val="000000"/>
              <w:lang w:eastAsia="en-US"/>
            </w:rPr>
            <w:t>China</w:t>
          </w:r>
        </w:smartTag>
      </w:smartTag>
      <w:r>
        <w:rPr>
          <w:rStyle w:val="14"/>
          <w:color w:val="000000"/>
          <w:lang w:eastAsia="en-US"/>
        </w:rPr>
        <w:t xml:space="preserve"> </w:t>
      </w:r>
      <w:r>
        <w:rPr>
          <w:rStyle w:val="Char1"/>
          <w:color w:val="000000"/>
          <w:lang w:eastAsia="en-US"/>
        </w:rPr>
        <w:t xml:space="preserve">raised the concern that this definition and that of “Mortgage” may give rise to potential conflicts due to the fact that according to the general rules of private international law, the </w:t>
      </w:r>
      <w:proofErr w:type="spellStart"/>
      <w:r>
        <w:rPr>
          <w:rStyle w:val="Char1"/>
          <w:color w:val="000000"/>
          <w:lang w:eastAsia="en-US"/>
        </w:rPr>
        <w:t>lex</w:t>
      </w:r>
      <w:proofErr w:type="spellEnd"/>
      <w:r>
        <w:rPr>
          <w:rStyle w:val="Char1"/>
          <w:color w:val="000000"/>
          <w:lang w:eastAsia="en-US"/>
        </w:rPr>
        <w:t xml:space="preserve"> </w:t>
      </w:r>
      <w:proofErr w:type="spellStart"/>
      <w:r>
        <w:rPr>
          <w:rStyle w:val="Char1"/>
          <w:color w:val="000000"/>
          <w:lang w:eastAsia="en-US"/>
        </w:rPr>
        <w:t>fori</w:t>
      </w:r>
      <w:proofErr w:type="spellEnd"/>
      <w:r>
        <w:rPr>
          <w:rStyle w:val="Char1"/>
          <w:color w:val="000000"/>
          <w:lang w:eastAsia="en-US"/>
        </w:rPr>
        <w:t xml:space="preserve"> shall apply to matters pertaining to maritime liens. </w:t>
      </w:r>
      <w:smartTag w:uri="urn:schemas-microsoft-com:office:smarttags" w:element="country-region">
        <w:smartTag w:uri="urn:schemas-microsoft-com:office:smarttags" w:element="place">
          <w:r w:rsidRPr="002C34F7">
            <w:rPr>
              <w:rStyle w:val="Char1"/>
              <w:b/>
              <w:bCs/>
              <w:color w:val="000000"/>
              <w:lang w:eastAsia="en-US"/>
            </w:rPr>
            <w:t xml:space="preserve">Great </w:t>
          </w:r>
          <w:r>
            <w:rPr>
              <w:rStyle w:val="14"/>
              <w:color w:val="000000"/>
              <w:lang w:eastAsia="en-US"/>
            </w:rPr>
            <w:t>Britain</w:t>
          </w:r>
        </w:smartTag>
      </w:smartTag>
      <w:r>
        <w:rPr>
          <w:rStyle w:val="14"/>
          <w:color w:val="000000"/>
          <w:lang w:eastAsia="en-US"/>
        </w:rPr>
        <w:t xml:space="preserve"> </w:t>
      </w:r>
      <w:r>
        <w:rPr>
          <w:rStyle w:val="Char1"/>
          <w:color w:val="000000"/>
          <w:lang w:eastAsia="en-US"/>
        </w:rPr>
        <w:t>was of a similar opinion.</w:t>
      </w:r>
    </w:p>
    <w:p w:rsidR="00B108AF" w:rsidRDefault="00B108AF" w:rsidP="00B108AF">
      <w:pPr>
        <w:pStyle w:val="a5"/>
        <w:shd w:val="clear" w:color="auto" w:fill="auto"/>
        <w:spacing w:before="0" w:after="294" w:line="360" w:lineRule="auto"/>
        <w:ind w:left="720" w:right="20" w:firstLine="0"/>
        <w:rPr>
          <w:rFonts w:cs="Times New Roman"/>
        </w:rPr>
      </w:pPr>
      <w:smartTag w:uri="urn:schemas-microsoft-com:office:smarttags" w:element="country-region">
        <w:smartTag w:uri="urn:schemas-microsoft-com:office:smarttags" w:element="place">
          <w:r>
            <w:rPr>
              <w:rStyle w:val="a6"/>
              <w:color w:val="000000"/>
              <w:lang w:eastAsia="en-US"/>
            </w:rPr>
            <w:t>Dominican Republic</w:t>
          </w:r>
        </w:smartTag>
      </w:smartTag>
      <w:r>
        <w:rPr>
          <w:rStyle w:val="a6"/>
          <w:color w:val="000000"/>
          <w:lang w:eastAsia="en-US"/>
        </w:rPr>
        <w:t xml:space="preserve"> </w:t>
      </w:r>
      <w:r>
        <w:rPr>
          <w:rStyle w:val="Char1"/>
          <w:color w:val="000000"/>
          <w:lang w:eastAsia="en-US"/>
        </w:rPr>
        <w:t>proposes that the definition of Maritime lien be extended to include a claim recognized as a privileged credit on a ship.</w:t>
      </w:r>
    </w:p>
    <w:p w:rsidR="00B108AF" w:rsidRDefault="00B108AF" w:rsidP="00B108AF">
      <w:pPr>
        <w:pStyle w:val="a5"/>
        <w:numPr>
          <w:ilvl w:val="0"/>
          <w:numId w:val="5"/>
        </w:numPr>
        <w:shd w:val="clear" w:color="auto" w:fill="auto"/>
        <w:tabs>
          <w:tab w:val="left" w:pos="722"/>
        </w:tabs>
        <w:spacing w:before="0" w:after="0" w:line="360" w:lineRule="auto"/>
        <w:ind w:left="20" w:firstLine="0"/>
        <w:jc w:val="left"/>
        <w:rPr>
          <w:rFonts w:cs="Times New Roman"/>
        </w:rPr>
        <w:sectPr w:rsidR="00B108AF">
          <w:footerReference w:type="even" r:id="rId7"/>
          <w:footerReference w:type="default" r:id="rId8"/>
          <w:footerReference w:type="first" r:id="rId9"/>
          <w:type w:val="continuous"/>
          <w:pgSz w:w="11909" w:h="16838"/>
          <w:pgMar w:top="879" w:right="941" w:bottom="1276" w:left="1697" w:header="0" w:footer="3" w:gutter="0"/>
          <w:cols w:space="720"/>
          <w:noEndnote/>
          <w:titlePg/>
          <w:docGrid w:linePitch="360"/>
        </w:sectPr>
      </w:pPr>
      <w:r>
        <w:rPr>
          <w:rStyle w:val="Char1"/>
          <w:color w:val="000000"/>
          <w:lang w:eastAsia="en-US"/>
        </w:rPr>
        <w:t>"</w:t>
      </w:r>
      <w:r>
        <w:rPr>
          <w:color w:val="000000"/>
          <w:u w:val="single"/>
          <w:lang w:eastAsia="en-US"/>
        </w:rPr>
        <w:t>Mortgage"</w:t>
      </w:r>
      <w:r>
        <w:rPr>
          <w:rStyle w:val="Char1"/>
          <w:color w:val="000000"/>
          <w:lang w:eastAsia="en-US"/>
        </w:rPr>
        <w:t xml:space="preserve"> in paragraph 9:</w:t>
      </w:r>
    </w:p>
    <w:p w:rsidR="00B108AF" w:rsidRDefault="00B108AF" w:rsidP="00B108AF">
      <w:pPr>
        <w:pStyle w:val="a5"/>
        <w:shd w:val="clear" w:color="auto" w:fill="auto"/>
        <w:spacing w:before="0" w:after="19" w:line="360" w:lineRule="auto"/>
        <w:ind w:left="740" w:firstLine="0"/>
        <w:rPr>
          <w:rFonts w:cs="Times New Roman"/>
        </w:rPr>
      </w:pPr>
      <w:smartTag w:uri="urn:schemas-microsoft-com:office:smarttags" w:element="country-region">
        <w:smartTag w:uri="urn:schemas-microsoft-com:office:smarttags" w:element="place">
          <w:r>
            <w:rPr>
              <w:rStyle w:val="a6"/>
              <w:color w:val="000000"/>
              <w:lang w:eastAsia="en-US"/>
            </w:rPr>
            <w:t>Great Britain</w:t>
          </w:r>
        </w:smartTag>
      </w:smartTag>
      <w:r>
        <w:rPr>
          <w:rStyle w:val="a6"/>
          <w:color w:val="000000"/>
          <w:lang w:eastAsia="en-US"/>
        </w:rPr>
        <w:t xml:space="preserve"> </w:t>
      </w:r>
      <w:r>
        <w:rPr>
          <w:rStyle w:val="Char1"/>
          <w:color w:val="000000"/>
          <w:lang w:eastAsia="en-US"/>
        </w:rPr>
        <w:t>points out that under English Law both registered and unregistered</w:t>
      </w:r>
    </w:p>
    <w:p w:rsidR="00B108AF" w:rsidRDefault="00B108AF" w:rsidP="00B108AF">
      <w:pPr>
        <w:pStyle w:val="a5"/>
        <w:shd w:val="clear" w:color="auto" w:fill="auto"/>
        <w:spacing w:before="0" w:after="297" w:line="360" w:lineRule="auto"/>
        <w:ind w:left="740" w:right="20" w:firstLine="0"/>
        <w:rPr>
          <w:rFonts w:cs="Times New Roman"/>
        </w:rPr>
      </w:pPr>
      <w:proofErr w:type="gramStart"/>
      <w:r>
        <w:rPr>
          <w:rStyle w:val="Char1"/>
          <w:color w:val="000000"/>
          <w:lang w:eastAsia="en-US"/>
        </w:rPr>
        <w:t>mortgages</w:t>
      </w:r>
      <w:proofErr w:type="gramEnd"/>
      <w:r>
        <w:rPr>
          <w:rStyle w:val="Char1"/>
          <w:color w:val="000000"/>
          <w:lang w:eastAsia="en-US"/>
        </w:rPr>
        <w:t xml:space="preserve"> and charges are </w:t>
      </w:r>
      <w:proofErr w:type="spellStart"/>
      <w:r>
        <w:rPr>
          <w:rStyle w:val="Char1"/>
          <w:color w:val="000000"/>
          <w:lang w:eastAsia="en-US"/>
        </w:rPr>
        <w:t>recognised</w:t>
      </w:r>
      <w:proofErr w:type="spellEnd"/>
      <w:r>
        <w:rPr>
          <w:rStyle w:val="Char1"/>
          <w:color w:val="000000"/>
          <w:lang w:eastAsia="en-US"/>
        </w:rPr>
        <w:t xml:space="preserve">. </w:t>
      </w:r>
      <w:smartTag w:uri="urn:schemas-microsoft-com:office:smarttags" w:element="country-region">
        <w:smartTag w:uri="urn:schemas-microsoft-com:office:smarttags" w:element="place">
          <w:r w:rsidRPr="002C34F7">
            <w:rPr>
              <w:rStyle w:val="Char1"/>
              <w:b/>
              <w:bCs/>
              <w:color w:val="000000"/>
              <w:lang w:eastAsia="en-US"/>
            </w:rPr>
            <w:t xml:space="preserve">Great </w:t>
          </w:r>
          <w:r>
            <w:rPr>
              <w:rStyle w:val="a6"/>
              <w:color w:val="000000"/>
              <w:lang w:eastAsia="en-US"/>
            </w:rPr>
            <w:t>Britain</w:t>
          </w:r>
        </w:smartTag>
      </w:smartTag>
      <w:r>
        <w:rPr>
          <w:rStyle w:val="a6"/>
          <w:color w:val="000000"/>
          <w:lang w:eastAsia="en-US"/>
        </w:rPr>
        <w:t xml:space="preserve"> </w:t>
      </w:r>
      <w:r>
        <w:rPr>
          <w:rStyle w:val="Char1"/>
          <w:color w:val="000000"/>
          <w:lang w:eastAsia="en-US"/>
        </w:rPr>
        <w:t xml:space="preserve">suggests that recognition of mortgages should be determined by the </w:t>
      </w:r>
      <w:proofErr w:type="spellStart"/>
      <w:r>
        <w:rPr>
          <w:rStyle w:val="Char1"/>
          <w:color w:val="000000"/>
          <w:lang w:eastAsia="en-US"/>
        </w:rPr>
        <w:t>lex</w:t>
      </w:r>
      <w:proofErr w:type="spellEnd"/>
      <w:r>
        <w:rPr>
          <w:rStyle w:val="Char1"/>
          <w:color w:val="000000"/>
          <w:lang w:eastAsia="en-US"/>
        </w:rPr>
        <w:t xml:space="preserve"> </w:t>
      </w:r>
      <w:proofErr w:type="spellStart"/>
      <w:r>
        <w:rPr>
          <w:rStyle w:val="Char1"/>
          <w:color w:val="000000"/>
          <w:lang w:eastAsia="en-US"/>
        </w:rPr>
        <w:t>situs</w:t>
      </w:r>
      <w:proofErr w:type="spellEnd"/>
      <w:r>
        <w:rPr>
          <w:rStyle w:val="Char1"/>
          <w:color w:val="000000"/>
          <w:lang w:eastAsia="en-US"/>
        </w:rPr>
        <w:t>, namely the law of the State of registration or the State of home port.</w:t>
      </w:r>
    </w:p>
    <w:p w:rsidR="00B108AF" w:rsidRDefault="00B108AF" w:rsidP="00B108AF">
      <w:pPr>
        <w:pStyle w:val="a5"/>
        <w:numPr>
          <w:ilvl w:val="0"/>
          <w:numId w:val="5"/>
        </w:numPr>
        <w:shd w:val="clear" w:color="auto" w:fill="auto"/>
        <w:tabs>
          <w:tab w:val="left" w:pos="726"/>
        </w:tabs>
        <w:spacing w:before="0" w:after="199" w:line="360" w:lineRule="auto"/>
        <w:ind w:left="20" w:firstLine="0"/>
        <w:rPr>
          <w:rFonts w:cs="Times New Roman"/>
        </w:rPr>
      </w:pPr>
      <w:r>
        <w:rPr>
          <w:rStyle w:val="Char1"/>
          <w:color w:val="000000"/>
          <w:lang w:eastAsia="en-US"/>
        </w:rPr>
        <w:t xml:space="preserve">" State of </w:t>
      </w:r>
      <w:smartTag w:uri="urn:schemas-microsoft-com:office:smarttags" w:element="State">
        <w:smartTag w:uri="urn:schemas-microsoft-com:office:smarttags" w:element="place">
          <w:r>
            <w:rPr>
              <w:color w:val="000000"/>
              <w:u w:val="single"/>
              <w:lang w:eastAsia="en-US"/>
            </w:rPr>
            <w:t>Registration</w:t>
          </w:r>
        </w:smartTag>
      </w:smartTag>
      <w:r>
        <w:rPr>
          <w:color w:val="000000"/>
          <w:u w:val="single"/>
          <w:lang w:eastAsia="en-US"/>
        </w:rPr>
        <w:t>"</w:t>
      </w:r>
      <w:r>
        <w:rPr>
          <w:rStyle w:val="Char1"/>
          <w:color w:val="000000"/>
          <w:lang w:eastAsia="en-US"/>
        </w:rPr>
        <w:t xml:space="preserve"> in paragraph 15:</w:t>
      </w:r>
    </w:p>
    <w:p w:rsidR="00B108AF" w:rsidRDefault="00B108AF" w:rsidP="00B108AF">
      <w:pPr>
        <w:pStyle w:val="a5"/>
        <w:shd w:val="clear" w:color="auto" w:fill="auto"/>
        <w:spacing w:before="0" w:line="360" w:lineRule="auto"/>
        <w:ind w:left="740" w:right="20" w:firstLine="0"/>
        <w:rPr>
          <w:rFonts w:cs="Times New Roman"/>
        </w:rPr>
      </w:pPr>
      <w:r>
        <w:rPr>
          <w:rStyle w:val="Char1"/>
          <w:color w:val="000000"/>
          <w:lang w:eastAsia="en-US"/>
        </w:rPr>
        <w:t>The common concern in this definition is the use of the word “permanent” before the words “registered at the time of its judicial sale".</w:t>
      </w:r>
    </w:p>
    <w:p w:rsidR="00B108AF" w:rsidRDefault="00B108AF" w:rsidP="00B108AF">
      <w:pPr>
        <w:pStyle w:val="a5"/>
        <w:shd w:val="clear" w:color="auto" w:fill="auto"/>
        <w:spacing w:before="0" w:after="177" w:line="360" w:lineRule="auto"/>
        <w:ind w:left="740" w:right="20" w:firstLine="0"/>
        <w:rPr>
          <w:rFonts w:cs="Times New Roman"/>
        </w:rPr>
      </w:pPr>
      <w:smartTag w:uri="urn:schemas-microsoft-com:office:smarttags" w:element="country-region">
        <w:r>
          <w:rPr>
            <w:rStyle w:val="14"/>
            <w:color w:val="000000"/>
            <w:lang w:eastAsia="en-US"/>
          </w:rPr>
          <w:t>China</w:t>
        </w:r>
      </w:smartTag>
      <w:r>
        <w:rPr>
          <w:rStyle w:val="14"/>
          <w:color w:val="000000"/>
          <w:lang w:eastAsia="en-US"/>
        </w:rPr>
        <w:t xml:space="preserve"> </w:t>
      </w:r>
      <w:r>
        <w:rPr>
          <w:rStyle w:val="Char1"/>
          <w:color w:val="000000"/>
          <w:lang w:eastAsia="en-US"/>
        </w:rPr>
        <w:t xml:space="preserve">raises the concern that the State of </w:t>
      </w:r>
      <w:smartTag w:uri="urn:schemas-microsoft-com:office:smarttags" w:element="State">
        <w:smartTag w:uri="urn:schemas-microsoft-com:office:smarttags" w:element="place">
          <w:r>
            <w:rPr>
              <w:rStyle w:val="Char1"/>
              <w:color w:val="000000"/>
              <w:lang w:eastAsia="en-US"/>
            </w:rPr>
            <w:t>Registration</w:t>
          </w:r>
        </w:smartTag>
      </w:smartTag>
      <w:r>
        <w:rPr>
          <w:rStyle w:val="Char1"/>
          <w:color w:val="000000"/>
          <w:lang w:eastAsia="en-US"/>
        </w:rPr>
        <w:t xml:space="preserve"> of a vessel may no longer be certain or unique. </w:t>
      </w:r>
      <w:smartTag w:uri="urn:schemas-microsoft-com:office:smarttags" w:element="country-region">
        <w:r>
          <w:rPr>
            <w:rStyle w:val="14"/>
            <w:color w:val="000000"/>
            <w:lang w:eastAsia="en-US"/>
          </w:rPr>
          <w:t>China</w:t>
        </w:r>
      </w:smartTag>
      <w:r>
        <w:rPr>
          <w:rStyle w:val="14"/>
          <w:color w:val="000000"/>
          <w:lang w:eastAsia="en-US"/>
        </w:rPr>
        <w:t xml:space="preserve"> </w:t>
      </w:r>
      <w:r>
        <w:rPr>
          <w:rStyle w:val="Char1"/>
          <w:color w:val="000000"/>
          <w:lang w:eastAsia="en-US"/>
        </w:rPr>
        <w:t xml:space="preserve">puts forward </w:t>
      </w:r>
      <w:smartTag w:uri="urn:schemas-microsoft-com:office:smarttags" w:element="City">
        <w:smartTag w:uri="urn:schemas-microsoft-com:office:smarttags" w:element="place">
          <w:r>
            <w:rPr>
              <w:rStyle w:val="Char1"/>
              <w:color w:val="000000"/>
              <w:lang w:eastAsia="en-US"/>
            </w:rPr>
            <w:t>Shanghai</w:t>
          </w:r>
        </w:smartTag>
      </w:smartTag>
      <w:r>
        <w:rPr>
          <w:rStyle w:val="Char1"/>
          <w:color w:val="000000"/>
          <w:lang w:eastAsia="en-US"/>
        </w:rPr>
        <w:t xml:space="preserve"> as an example in which a new shipping policy allows an owner of a ship to register the ship in two different ports.</w:t>
      </w:r>
    </w:p>
    <w:p w:rsidR="00B108AF" w:rsidRDefault="00B108AF" w:rsidP="00B108AF">
      <w:pPr>
        <w:pStyle w:val="a5"/>
        <w:shd w:val="clear" w:color="auto" w:fill="auto"/>
        <w:spacing w:before="0" w:after="183" w:line="360" w:lineRule="auto"/>
        <w:ind w:left="740" w:right="20" w:firstLine="0"/>
        <w:rPr>
          <w:rFonts w:cs="Times New Roman"/>
        </w:rPr>
      </w:pPr>
      <w:smartTag w:uri="urn:schemas-microsoft-com:office:smarttags" w:element="country-region">
        <w:smartTag w:uri="urn:schemas-microsoft-com:office:smarttags" w:element="place">
          <w:r>
            <w:rPr>
              <w:rStyle w:val="a6"/>
              <w:color w:val="000000"/>
              <w:lang w:eastAsia="en-US"/>
            </w:rPr>
            <w:t>Great Britain</w:t>
          </w:r>
        </w:smartTag>
      </w:smartTag>
      <w:r>
        <w:rPr>
          <w:rStyle w:val="a6"/>
          <w:color w:val="000000"/>
          <w:lang w:eastAsia="en-US"/>
        </w:rPr>
        <w:t xml:space="preserve"> </w:t>
      </w:r>
      <w:r>
        <w:rPr>
          <w:rStyle w:val="Char1"/>
          <w:color w:val="000000"/>
          <w:lang w:eastAsia="en-US"/>
        </w:rPr>
        <w:t>pointed out that in the event that a ship is not registered, this definition should refer to the home port of the ship.</w:t>
      </w:r>
    </w:p>
    <w:p w:rsidR="00B108AF" w:rsidRDefault="00B108AF" w:rsidP="00B108AF">
      <w:pPr>
        <w:pStyle w:val="a5"/>
        <w:shd w:val="clear" w:color="auto" w:fill="auto"/>
        <w:spacing w:before="0" w:line="360" w:lineRule="auto"/>
        <w:ind w:left="740" w:right="20" w:firstLine="0"/>
        <w:rPr>
          <w:rFonts w:cs="Times New Roman"/>
        </w:rPr>
      </w:pPr>
      <w:smartTag w:uri="urn:schemas-microsoft-com:office:smarttags" w:element="country-region">
        <w:smartTag w:uri="urn:schemas-microsoft-com:office:smarttags" w:element="place">
          <w:r>
            <w:rPr>
              <w:rStyle w:val="14"/>
              <w:color w:val="000000"/>
              <w:lang w:eastAsia="en-US"/>
            </w:rPr>
            <w:t>Malta</w:t>
          </w:r>
        </w:smartTag>
      </w:smartTag>
      <w:r>
        <w:rPr>
          <w:rStyle w:val="Char1"/>
          <w:color w:val="000000"/>
          <w:lang w:eastAsia="en-US"/>
        </w:rPr>
        <w:t xml:space="preserve"> noted that in many registries, registration is first attained on a provisional basis, and permanent registration is only achieved at a later stage upon the satisfaction of certain requirements. By the insertion of the word </w:t>
      </w:r>
      <w:r>
        <w:rPr>
          <w:rStyle w:val="a7"/>
          <w:color w:val="000000"/>
          <w:lang w:eastAsia="en-US"/>
        </w:rPr>
        <w:t>"permanently",</w:t>
      </w:r>
      <w:r>
        <w:rPr>
          <w:rStyle w:val="Char1"/>
          <w:color w:val="000000"/>
          <w:lang w:eastAsia="en-US"/>
        </w:rPr>
        <w:t xml:space="preserve"> ships which only happen to be provisionally registered would fall outside the scope of the Instrument.</w:t>
      </w:r>
      <w:r w:rsidRPr="002C34F7">
        <w:rPr>
          <w:rStyle w:val="Char1"/>
          <w:b/>
          <w:bCs/>
          <w:color w:val="000000"/>
          <w:lang w:eastAsia="en-US"/>
        </w:rPr>
        <w:t xml:space="preserve"> </w:t>
      </w:r>
      <w:smartTag w:uri="urn:schemas-microsoft-com:office:smarttags" w:element="country-region">
        <w:smartTag w:uri="urn:schemas-microsoft-com:office:smarttags" w:element="place">
          <w:r w:rsidRPr="002C34F7">
            <w:rPr>
              <w:rStyle w:val="Char1"/>
              <w:b/>
              <w:bCs/>
              <w:color w:val="000000"/>
              <w:lang w:eastAsia="en-US"/>
            </w:rPr>
            <w:t>Malta</w:t>
          </w:r>
        </w:smartTag>
      </w:smartTag>
      <w:r w:rsidRPr="002C34F7">
        <w:rPr>
          <w:rStyle w:val="Char1"/>
          <w:b/>
          <w:bCs/>
          <w:color w:val="000000"/>
          <w:lang w:eastAsia="en-US"/>
        </w:rPr>
        <w:t xml:space="preserve"> </w:t>
      </w:r>
      <w:r>
        <w:rPr>
          <w:rStyle w:val="Char1"/>
          <w:color w:val="000000"/>
          <w:lang w:eastAsia="en-US"/>
        </w:rPr>
        <w:t>therefore suggested that a clause similar to that found in the 1993 Convention on Maritime Liens and Mortgages (MLM93) be inserted to take into account the possibility that a ship may be bareboat registered under another flag at the time of the Judicial Sale.</w:t>
      </w:r>
    </w:p>
    <w:p w:rsidR="00B108AF" w:rsidRDefault="00B108AF" w:rsidP="00B108AF">
      <w:pPr>
        <w:pStyle w:val="a5"/>
        <w:shd w:val="clear" w:color="auto" w:fill="auto"/>
        <w:spacing w:before="0" w:after="297" w:line="360" w:lineRule="auto"/>
        <w:ind w:left="740" w:right="20" w:firstLine="0"/>
        <w:rPr>
          <w:rFonts w:cs="Times New Roman"/>
        </w:rPr>
      </w:pPr>
      <w:r>
        <w:rPr>
          <w:rStyle w:val="14"/>
          <w:color w:val="000000"/>
          <w:lang w:eastAsia="en-US"/>
        </w:rPr>
        <w:t xml:space="preserve">Nordisk </w:t>
      </w:r>
      <w:r>
        <w:rPr>
          <w:rStyle w:val="Char1"/>
          <w:color w:val="000000"/>
          <w:lang w:eastAsia="en-US"/>
        </w:rPr>
        <w:t xml:space="preserve">noted that the basis that the registration of a vessel will rarely be permanent </w:t>
      </w:r>
      <w:r>
        <w:rPr>
          <w:rStyle w:val="Char1"/>
          <w:color w:val="000000"/>
          <w:cs/>
          <w:lang w:bidi="th-TH"/>
        </w:rPr>
        <w:t xml:space="preserve">- </w:t>
      </w:r>
      <w:r>
        <w:rPr>
          <w:rStyle w:val="Char1"/>
          <w:color w:val="000000"/>
          <w:lang w:eastAsia="en-US"/>
        </w:rPr>
        <w:t>it can be changed several times during the vessel's life. The purpose of introducing the word “permanent” is to exclude bareboat registration. This can be achieved by either explicitly exclude bareboat registration or replacing the word "ship" with "the Ship's ownership"</w:t>
      </w:r>
    </w:p>
    <w:p w:rsidR="00B108AF" w:rsidRDefault="002C34F7" w:rsidP="002C34F7">
      <w:pPr>
        <w:pStyle w:val="11"/>
        <w:keepNext/>
        <w:keepLines/>
        <w:shd w:val="clear" w:color="auto" w:fill="auto"/>
        <w:spacing w:before="0" w:after="197" w:line="360" w:lineRule="auto"/>
        <w:ind w:firstLine="0"/>
        <w:jc w:val="both"/>
        <w:rPr>
          <w:rFonts w:cs="Times New Roman"/>
        </w:rPr>
      </w:pPr>
      <w:bookmarkStart w:id="3" w:name="bookmark3"/>
      <w:r>
        <w:rPr>
          <w:rStyle w:val="10"/>
          <w:b/>
          <w:bCs/>
          <w:color w:val="000000"/>
        </w:rPr>
        <w:t xml:space="preserve">4     </w:t>
      </w:r>
      <w:r w:rsidR="00B108AF">
        <w:rPr>
          <w:rStyle w:val="10"/>
          <w:b/>
          <w:bCs/>
          <w:color w:val="000000"/>
          <w:lang w:eastAsia="en-US"/>
        </w:rPr>
        <w:t>Article 2: Scope of Application</w:t>
      </w:r>
      <w:bookmarkEnd w:id="3"/>
    </w:p>
    <w:p w:rsidR="00B108AF" w:rsidRDefault="002C34F7" w:rsidP="002C34F7">
      <w:pPr>
        <w:pStyle w:val="a5"/>
        <w:shd w:val="clear" w:color="auto" w:fill="auto"/>
        <w:spacing w:before="0" w:line="360" w:lineRule="auto"/>
        <w:ind w:leftChars="8" w:left="719" w:right="20" w:hangingChars="350" w:hanging="700"/>
        <w:rPr>
          <w:rFonts w:cs="Times New Roman"/>
        </w:rPr>
      </w:pPr>
      <w:r>
        <w:rPr>
          <w:rStyle w:val="Char1"/>
          <w:color w:val="000000"/>
        </w:rPr>
        <w:t xml:space="preserve">4.1       </w:t>
      </w:r>
      <w:r w:rsidR="00B108AF">
        <w:rPr>
          <w:rStyle w:val="Char1"/>
          <w:color w:val="000000"/>
          <w:lang w:eastAsia="en-US"/>
        </w:rPr>
        <w:t>There is a common concern that this Article allows for a very wide application of the instrument. Accordingly, the common proposal is to limit the Instrument's application to the Contracting States only with the option of allowing those States to opt for a wider application.</w:t>
      </w:r>
    </w:p>
    <w:p w:rsidR="00B108AF" w:rsidRDefault="002C34F7" w:rsidP="002C34F7">
      <w:pPr>
        <w:pStyle w:val="a5"/>
        <w:shd w:val="clear" w:color="auto" w:fill="auto"/>
        <w:spacing w:before="0" w:after="0" w:line="360" w:lineRule="auto"/>
        <w:ind w:leftChars="8" w:left="719" w:right="20" w:hangingChars="350" w:hanging="700"/>
        <w:rPr>
          <w:rFonts w:cs="Times New Roman"/>
        </w:rPr>
      </w:pPr>
      <w:r>
        <w:rPr>
          <w:rStyle w:val="Char1"/>
          <w:color w:val="000000"/>
        </w:rPr>
        <w:t xml:space="preserve">4.2       </w:t>
      </w:r>
      <w:r w:rsidR="00B108AF">
        <w:rPr>
          <w:rStyle w:val="Char1"/>
          <w:color w:val="000000"/>
          <w:lang w:eastAsia="en-US"/>
        </w:rPr>
        <w:t>The commentary provided by the CMI IWG, explains that the scope of application is limited by Article 9 which allows a State party to declare that it will only apply the Instrument to the recognition of a Judicial Sale made within the territory of a Sate party and further it may declare that the Instrument may be applicable in terms of a Judicial Sale made in the territory of a non- Party state on the basis of reciprocity.</w:t>
      </w:r>
      <w:r w:rsidR="00B108AF">
        <w:rPr>
          <w:rFonts w:cs="Times New Roman"/>
        </w:rPr>
        <w:br w:type="page"/>
      </w:r>
    </w:p>
    <w:p w:rsidR="00B108AF" w:rsidRDefault="002C34F7" w:rsidP="00B108AF">
      <w:pPr>
        <w:pStyle w:val="a5"/>
        <w:shd w:val="clear" w:color="auto" w:fill="auto"/>
        <w:spacing w:before="0" w:after="135" w:line="360" w:lineRule="auto"/>
        <w:ind w:left="740" w:hanging="720"/>
        <w:rPr>
          <w:rFonts w:cs="Times New Roman"/>
        </w:rPr>
      </w:pPr>
      <w:r>
        <w:rPr>
          <w:rStyle w:val="14"/>
          <w:color w:val="000000"/>
        </w:rPr>
        <w:t xml:space="preserve">4.3      </w:t>
      </w:r>
      <w:r w:rsidR="00B108AF">
        <w:rPr>
          <w:rStyle w:val="14"/>
          <w:color w:val="000000"/>
          <w:lang w:eastAsia="en-US"/>
        </w:rPr>
        <w:t>Nordisk</w:t>
      </w:r>
      <w:r w:rsidR="00B108AF">
        <w:rPr>
          <w:rStyle w:val="Char1"/>
          <w:color w:val="000000"/>
          <w:lang w:eastAsia="en-US"/>
        </w:rPr>
        <w:t xml:space="preserve"> suggests that the Instrument should apply only to contracting parties, with the option</w:t>
      </w:r>
    </w:p>
    <w:p w:rsidR="00B108AF" w:rsidRDefault="00B108AF" w:rsidP="002C34F7">
      <w:pPr>
        <w:pStyle w:val="a5"/>
        <w:shd w:val="clear" w:color="auto" w:fill="auto"/>
        <w:spacing w:before="0" w:after="315" w:line="360" w:lineRule="auto"/>
        <w:ind w:leftChars="259" w:left="742" w:hangingChars="60" w:hanging="120"/>
        <w:rPr>
          <w:rFonts w:cs="Times New Roman"/>
        </w:rPr>
      </w:pPr>
      <w:proofErr w:type="gramStart"/>
      <w:r>
        <w:rPr>
          <w:rStyle w:val="Char1"/>
          <w:color w:val="000000"/>
          <w:lang w:eastAsia="en-US"/>
        </w:rPr>
        <w:t>to</w:t>
      </w:r>
      <w:proofErr w:type="gramEnd"/>
      <w:r>
        <w:rPr>
          <w:rStyle w:val="Char1"/>
          <w:color w:val="000000"/>
          <w:lang w:eastAsia="en-US"/>
        </w:rPr>
        <w:t xml:space="preserve"> State parties to opt for a wider application as opposed to the limiting clause in Article 9.</w:t>
      </w:r>
    </w:p>
    <w:p w:rsidR="00B108AF" w:rsidRDefault="002C34F7" w:rsidP="00B108AF">
      <w:pPr>
        <w:pStyle w:val="a5"/>
        <w:shd w:val="clear" w:color="auto" w:fill="auto"/>
        <w:spacing w:before="0" w:after="0" w:line="360" w:lineRule="auto"/>
        <w:ind w:left="740" w:hanging="720"/>
        <w:rPr>
          <w:rFonts w:cs="Times New Roman"/>
        </w:rPr>
      </w:pPr>
      <w:r>
        <w:rPr>
          <w:rStyle w:val="14"/>
          <w:color w:val="000000"/>
        </w:rPr>
        <w:t xml:space="preserve">4.4      </w:t>
      </w:r>
      <w:r w:rsidR="00B108AF">
        <w:rPr>
          <w:rStyle w:val="14"/>
          <w:color w:val="000000"/>
          <w:lang w:eastAsia="en-US"/>
        </w:rPr>
        <w:t xml:space="preserve">Mr. </w:t>
      </w:r>
      <w:proofErr w:type="spellStart"/>
      <w:r w:rsidR="00B108AF">
        <w:rPr>
          <w:rStyle w:val="14"/>
          <w:color w:val="000000"/>
          <w:lang w:eastAsia="en-US"/>
        </w:rPr>
        <w:t>Alcantara</w:t>
      </w:r>
      <w:proofErr w:type="spellEnd"/>
      <w:r w:rsidR="00B108AF">
        <w:rPr>
          <w:rStyle w:val="Char1"/>
          <w:color w:val="000000"/>
          <w:lang w:eastAsia="en-US"/>
        </w:rPr>
        <w:t xml:space="preserve"> suggests that, in the event that the</w:t>
      </w:r>
      <w:r w:rsidR="00B108AF">
        <w:rPr>
          <w:rStyle w:val="14"/>
          <w:color w:val="000000"/>
          <w:lang w:eastAsia="en-US"/>
        </w:rPr>
        <w:t xml:space="preserve"> CMI</w:t>
      </w:r>
      <w:r w:rsidR="00B108AF" w:rsidRPr="00730DA0">
        <w:rPr>
          <w:rStyle w:val="14"/>
          <w:color w:val="000000"/>
        </w:rPr>
        <w:t xml:space="preserve"> </w:t>
      </w:r>
      <w:r w:rsidR="00B108AF">
        <w:rPr>
          <w:rStyle w:val="Char1"/>
          <w:color w:val="000000"/>
          <w:lang w:eastAsia="en-US"/>
        </w:rPr>
        <w:t>approves the draft, the scope should</w:t>
      </w:r>
    </w:p>
    <w:p w:rsidR="00B108AF" w:rsidRDefault="00B108AF" w:rsidP="002C34F7">
      <w:pPr>
        <w:pStyle w:val="a5"/>
        <w:shd w:val="clear" w:color="auto" w:fill="auto"/>
        <w:spacing w:before="0" w:after="0" w:line="360" w:lineRule="auto"/>
        <w:ind w:leftChars="259" w:left="742" w:hangingChars="60" w:hanging="120"/>
        <w:rPr>
          <w:rFonts w:cs="Times New Roman"/>
        </w:rPr>
      </w:pPr>
      <w:proofErr w:type="gramStart"/>
      <w:r>
        <w:rPr>
          <w:rStyle w:val="Char1"/>
          <w:color w:val="000000"/>
          <w:lang w:eastAsia="en-US"/>
        </w:rPr>
        <w:t>be</w:t>
      </w:r>
      <w:proofErr w:type="gramEnd"/>
      <w:r>
        <w:rPr>
          <w:rStyle w:val="Char1"/>
          <w:color w:val="000000"/>
          <w:lang w:eastAsia="en-US"/>
        </w:rPr>
        <w:t xml:space="preserve"> in line with that of the Mortgages and Maritime Liens Convention (MLM93).</w:t>
      </w:r>
    </w:p>
    <w:p w:rsidR="00B108AF" w:rsidRDefault="002C34F7" w:rsidP="002C34F7">
      <w:pPr>
        <w:pStyle w:val="11"/>
        <w:keepNext/>
        <w:keepLines/>
        <w:shd w:val="clear" w:color="auto" w:fill="auto"/>
        <w:spacing w:before="0" w:after="0" w:line="360" w:lineRule="auto"/>
        <w:ind w:firstLine="0"/>
        <w:jc w:val="both"/>
        <w:rPr>
          <w:rFonts w:cs="Times New Roman"/>
        </w:rPr>
      </w:pPr>
      <w:bookmarkStart w:id="4" w:name="bookmark4"/>
      <w:r>
        <w:rPr>
          <w:rStyle w:val="10"/>
          <w:b/>
          <w:bCs/>
          <w:color w:val="000000"/>
        </w:rPr>
        <w:t xml:space="preserve">5         </w:t>
      </w:r>
      <w:r w:rsidR="00B108AF">
        <w:rPr>
          <w:rStyle w:val="10"/>
          <w:b/>
          <w:bCs/>
          <w:color w:val="000000"/>
          <w:lang w:eastAsia="en-US"/>
        </w:rPr>
        <w:t xml:space="preserve">Article 3 Notice of Judicial </w:t>
      </w:r>
      <w:smartTag w:uri="urn:schemas-microsoft-com:office:smarttags" w:element="City">
        <w:smartTag w:uri="urn:schemas-microsoft-com:office:smarttags" w:element="place">
          <w:r w:rsidR="00B108AF">
            <w:rPr>
              <w:rStyle w:val="10"/>
              <w:b/>
              <w:bCs/>
              <w:color w:val="000000"/>
              <w:lang w:eastAsia="en-US"/>
            </w:rPr>
            <w:t>Sale</w:t>
          </w:r>
        </w:smartTag>
      </w:smartTag>
      <w:bookmarkEnd w:id="4"/>
    </w:p>
    <w:p w:rsidR="00B108AF" w:rsidRDefault="002C34F7" w:rsidP="00B108AF">
      <w:pPr>
        <w:pStyle w:val="a5"/>
        <w:shd w:val="clear" w:color="auto" w:fill="auto"/>
        <w:spacing w:before="0" w:after="0" w:line="360" w:lineRule="auto"/>
        <w:ind w:left="740" w:hanging="720"/>
        <w:rPr>
          <w:rFonts w:cs="Times New Roman"/>
        </w:rPr>
      </w:pPr>
      <w:r>
        <w:rPr>
          <w:rStyle w:val="Char1"/>
          <w:color w:val="000000"/>
        </w:rPr>
        <w:t xml:space="preserve">5.1      </w:t>
      </w:r>
      <w:r w:rsidR="00B108AF">
        <w:rPr>
          <w:rStyle w:val="Char1"/>
          <w:color w:val="000000"/>
          <w:lang w:eastAsia="en-US"/>
        </w:rPr>
        <w:t>Article 3 is a reproduction of Article 11 of the MLM93. This was done purposely to avoid any</w:t>
      </w:r>
    </w:p>
    <w:p w:rsidR="00B108AF" w:rsidRDefault="00B108AF" w:rsidP="002C34F7">
      <w:pPr>
        <w:pStyle w:val="a5"/>
        <w:shd w:val="clear" w:color="auto" w:fill="auto"/>
        <w:spacing w:before="0" w:after="308" w:line="360" w:lineRule="auto"/>
        <w:ind w:leftChars="259" w:left="742" w:hangingChars="60" w:hanging="120"/>
        <w:rPr>
          <w:rFonts w:cs="Times New Roman"/>
        </w:rPr>
      </w:pPr>
      <w:proofErr w:type="gramStart"/>
      <w:r>
        <w:rPr>
          <w:rStyle w:val="Char1"/>
          <w:color w:val="000000"/>
          <w:lang w:eastAsia="en-US"/>
        </w:rPr>
        <w:t>conflicts</w:t>
      </w:r>
      <w:proofErr w:type="gramEnd"/>
      <w:r>
        <w:rPr>
          <w:rStyle w:val="Char1"/>
          <w:color w:val="000000"/>
          <w:lang w:eastAsia="en-US"/>
        </w:rPr>
        <w:t>.</w:t>
      </w:r>
    </w:p>
    <w:p w:rsidR="00B108AF" w:rsidRDefault="002C34F7" w:rsidP="00B108AF">
      <w:pPr>
        <w:pStyle w:val="a5"/>
        <w:shd w:val="clear" w:color="auto" w:fill="auto"/>
        <w:spacing w:before="0" w:after="201" w:line="360" w:lineRule="auto"/>
        <w:ind w:left="740" w:hanging="720"/>
        <w:rPr>
          <w:rFonts w:cs="Times New Roman"/>
        </w:rPr>
      </w:pPr>
      <w:r>
        <w:rPr>
          <w:rStyle w:val="Char1"/>
          <w:color w:val="000000"/>
        </w:rPr>
        <w:t xml:space="preserve">5.2    </w:t>
      </w:r>
      <w:r w:rsidR="00B108AF">
        <w:rPr>
          <w:rStyle w:val="Char1"/>
          <w:color w:val="000000"/>
          <w:lang w:eastAsia="en-US"/>
        </w:rPr>
        <w:t>Sub-paragraph 1:</w:t>
      </w:r>
    </w:p>
    <w:p w:rsidR="00B108AF" w:rsidRDefault="00B108AF" w:rsidP="00B108AF">
      <w:pPr>
        <w:pStyle w:val="a5"/>
        <w:numPr>
          <w:ilvl w:val="0"/>
          <w:numId w:val="6"/>
        </w:numPr>
        <w:shd w:val="clear" w:color="auto" w:fill="auto"/>
        <w:tabs>
          <w:tab w:val="left" w:pos="736"/>
        </w:tabs>
        <w:spacing w:before="0" w:after="177" w:line="360" w:lineRule="auto"/>
        <w:ind w:left="740" w:right="20" w:hanging="720"/>
        <w:rPr>
          <w:rFonts w:cs="Times New Roman"/>
        </w:rPr>
      </w:pPr>
      <w:r>
        <w:rPr>
          <w:rStyle w:val="Char1"/>
          <w:color w:val="000000"/>
          <w:lang w:eastAsia="en-US"/>
        </w:rPr>
        <w:t xml:space="preserve">In the First Draft Instrument, an addition was made to the list on </w:t>
      </w:r>
      <w:proofErr w:type="gramStart"/>
      <w:r>
        <w:rPr>
          <w:rStyle w:val="Char1"/>
          <w:color w:val="000000"/>
          <w:lang w:eastAsia="en-US"/>
        </w:rPr>
        <w:t>whom</w:t>
      </w:r>
      <w:proofErr w:type="gramEnd"/>
      <w:r>
        <w:rPr>
          <w:rStyle w:val="Char1"/>
          <w:color w:val="000000"/>
          <w:lang w:eastAsia="en-US"/>
        </w:rPr>
        <w:t xml:space="preserve"> notice must</w:t>
      </w:r>
      <w:r w:rsidRPr="00730DA0">
        <w:rPr>
          <w:rStyle w:val="Char1"/>
          <w:color w:val="000000"/>
        </w:rPr>
        <w:t xml:space="preserve"> </w:t>
      </w:r>
      <w:r>
        <w:rPr>
          <w:rStyle w:val="Char1"/>
          <w:color w:val="000000"/>
          <w:lang w:eastAsia="en-US"/>
        </w:rPr>
        <w:t xml:space="preserve">be served being “the Embassy or Consulate of the Ship’s Flag State to the State in which the Judicial Sale takes place." At an ISC meeting in </w:t>
      </w:r>
      <w:smartTag w:uri="urn:schemas-microsoft-com:office:smarttags" w:element="City">
        <w:smartTag w:uri="urn:schemas-microsoft-com:office:smarttags" w:element="place">
          <w:r>
            <w:rPr>
              <w:rStyle w:val="Char1"/>
              <w:color w:val="000000"/>
              <w:lang w:eastAsia="en-US"/>
            </w:rPr>
            <w:t>Oslo</w:t>
          </w:r>
        </w:smartTag>
      </w:smartTag>
      <w:r>
        <w:rPr>
          <w:rStyle w:val="Char1"/>
          <w:color w:val="000000"/>
          <w:lang w:eastAsia="en-US"/>
        </w:rPr>
        <w:t>, the majority view was that this clause needed to be deleted to avoid notice being held to be insufficient.</w:t>
      </w:r>
    </w:p>
    <w:p w:rsidR="00B108AF" w:rsidRDefault="00B108AF" w:rsidP="00B108AF">
      <w:pPr>
        <w:pStyle w:val="a5"/>
        <w:numPr>
          <w:ilvl w:val="0"/>
          <w:numId w:val="6"/>
        </w:numPr>
        <w:shd w:val="clear" w:color="auto" w:fill="auto"/>
        <w:tabs>
          <w:tab w:val="left" w:pos="729"/>
        </w:tabs>
        <w:spacing w:before="0" w:line="360" w:lineRule="auto"/>
        <w:ind w:left="740" w:right="20" w:hanging="720"/>
        <w:rPr>
          <w:rFonts w:cs="Times New Roman"/>
        </w:rPr>
      </w:pPr>
      <w:smartTag w:uri="urn:schemas-microsoft-com:office:smarttags" w:element="country-region">
        <w:smartTag w:uri="urn:schemas-microsoft-com:office:smarttags" w:element="place">
          <w:r>
            <w:rPr>
              <w:rStyle w:val="a6"/>
              <w:color w:val="000000"/>
              <w:lang w:eastAsia="en-US"/>
            </w:rPr>
            <w:t>Croatia</w:t>
          </w:r>
        </w:smartTag>
      </w:smartTag>
      <w:r>
        <w:rPr>
          <w:rStyle w:val="a6"/>
          <w:color w:val="000000"/>
          <w:lang w:eastAsia="en-US"/>
        </w:rPr>
        <w:t xml:space="preserve"> </w:t>
      </w:r>
      <w:r>
        <w:rPr>
          <w:rStyle w:val="Char1"/>
          <w:color w:val="000000"/>
          <w:lang w:eastAsia="en-US"/>
        </w:rPr>
        <w:t xml:space="preserve">notes that notice to a diplomatic or consular body of the Ship’s Flag state is very important for communicating news of a Judicial Sale and that the reason given for its deletion is not valid. However, such notice may be sent to the Consulate or Embassy in terms of subsection (d), being the authority in charge of the ship’s register in the State of </w:t>
      </w:r>
      <w:smartTag w:uri="urn:schemas-microsoft-com:office:smarttags" w:element="State">
        <w:smartTag w:uri="urn:schemas-microsoft-com:office:smarttags" w:element="place">
          <w:r>
            <w:rPr>
              <w:rStyle w:val="Char1"/>
              <w:color w:val="000000"/>
              <w:lang w:eastAsia="en-US"/>
            </w:rPr>
            <w:t>Registration</w:t>
          </w:r>
        </w:smartTag>
      </w:smartTag>
      <w:r>
        <w:rPr>
          <w:rStyle w:val="Char1"/>
          <w:color w:val="000000"/>
          <w:lang w:eastAsia="en-US"/>
        </w:rPr>
        <w:t>.</w:t>
      </w:r>
    </w:p>
    <w:p w:rsidR="00B108AF" w:rsidRDefault="00B108AF" w:rsidP="00B108AF">
      <w:pPr>
        <w:pStyle w:val="a5"/>
        <w:numPr>
          <w:ilvl w:val="0"/>
          <w:numId w:val="6"/>
        </w:numPr>
        <w:shd w:val="clear" w:color="auto" w:fill="auto"/>
        <w:tabs>
          <w:tab w:val="left" w:pos="733"/>
        </w:tabs>
        <w:spacing w:before="0" w:after="297" w:line="360" w:lineRule="auto"/>
        <w:ind w:left="740" w:right="20" w:hanging="720"/>
        <w:rPr>
          <w:rFonts w:cs="Times New Roman"/>
        </w:rPr>
      </w:pPr>
      <w:r>
        <w:rPr>
          <w:rStyle w:val="Char1"/>
          <w:color w:val="000000"/>
          <w:lang w:eastAsia="en-US"/>
        </w:rPr>
        <w:t xml:space="preserve">Under </w:t>
      </w:r>
      <w:r>
        <w:rPr>
          <w:rStyle w:val="a6"/>
          <w:color w:val="000000"/>
          <w:lang w:eastAsia="en-US"/>
        </w:rPr>
        <w:t xml:space="preserve">French </w:t>
      </w:r>
      <w:r>
        <w:rPr>
          <w:rStyle w:val="14"/>
          <w:color w:val="000000"/>
          <w:lang w:eastAsia="en-US"/>
        </w:rPr>
        <w:t>Law,</w:t>
      </w:r>
      <w:r>
        <w:rPr>
          <w:rStyle w:val="Char1"/>
          <w:color w:val="000000"/>
          <w:lang w:eastAsia="en-US"/>
        </w:rPr>
        <w:t xml:space="preserve"> a creditor who had a claim against a </w:t>
      </w:r>
      <w:proofErr w:type="spellStart"/>
      <w:r>
        <w:rPr>
          <w:rStyle w:val="Char1"/>
          <w:color w:val="000000"/>
          <w:lang w:eastAsia="en-US"/>
        </w:rPr>
        <w:t>shipowner</w:t>
      </w:r>
      <w:proofErr w:type="spellEnd"/>
      <w:r>
        <w:rPr>
          <w:rStyle w:val="Char1"/>
          <w:color w:val="000000"/>
          <w:lang w:eastAsia="en-US"/>
        </w:rPr>
        <w:t xml:space="preserve"> and wishes to sell the ship by Judicial Sale has to prove an enforceable title against the vessel. What this “enforceable title” entails is a topic of debate under French Law: whether it means a judgment or an award on the merits of the claim as opposed to provisional order or summary decision awarded in urgent matters.</w:t>
      </w:r>
    </w:p>
    <w:p w:rsidR="00B108AF" w:rsidRDefault="00B108AF" w:rsidP="00B108AF">
      <w:pPr>
        <w:pStyle w:val="a5"/>
        <w:numPr>
          <w:ilvl w:val="0"/>
          <w:numId w:val="6"/>
        </w:numPr>
        <w:shd w:val="clear" w:color="auto" w:fill="auto"/>
        <w:tabs>
          <w:tab w:val="left" w:pos="726"/>
        </w:tabs>
        <w:spacing w:before="0" w:after="199" w:line="360" w:lineRule="auto"/>
        <w:ind w:left="740" w:hanging="720"/>
        <w:rPr>
          <w:rFonts w:cs="Times New Roman"/>
        </w:rPr>
      </w:pPr>
      <w:r>
        <w:rPr>
          <w:rStyle w:val="Char1"/>
          <w:color w:val="000000"/>
          <w:lang w:eastAsia="en-US"/>
        </w:rPr>
        <w:t xml:space="preserve">The </w:t>
      </w:r>
      <w:smartTag w:uri="urn:schemas-microsoft-com:office:smarttags" w:element="country-region">
        <w:smartTag w:uri="urn:schemas-microsoft-com:office:smarttags" w:element="place">
          <w:r>
            <w:rPr>
              <w:rStyle w:val="14"/>
              <w:color w:val="000000"/>
              <w:lang w:eastAsia="en-US"/>
            </w:rPr>
            <w:t>USA</w:t>
          </w:r>
        </w:smartTag>
      </w:smartTag>
      <w:r>
        <w:rPr>
          <w:rStyle w:val="Char1"/>
          <w:color w:val="000000"/>
          <w:lang w:eastAsia="en-US"/>
        </w:rPr>
        <w:t xml:space="preserve"> suggests that notice to the public should be considered.</w:t>
      </w:r>
    </w:p>
    <w:p w:rsidR="00B108AF" w:rsidRDefault="00B108AF" w:rsidP="00B108AF">
      <w:pPr>
        <w:pStyle w:val="a5"/>
        <w:numPr>
          <w:ilvl w:val="0"/>
          <w:numId w:val="6"/>
        </w:numPr>
        <w:shd w:val="clear" w:color="auto" w:fill="auto"/>
        <w:tabs>
          <w:tab w:val="left" w:pos="729"/>
        </w:tabs>
        <w:spacing w:before="0" w:after="177" w:line="360" w:lineRule="auto"/>
        <w:ind w:left="740" w:right="20" w:hanging="720"/>
        <w:rPr>
          <w:rFonts w:cs="Times New Roman"/>
        </w:rPr>
      </w:pPr>
      <w:smartTag w:uri="urn:schemas-microsoft-com:office:smarttags" w:element="country-region">
        <w:smartTag w:uri="urn:schemas-microsoft-com:office:smarttags" w:element="place">
          <w:r>
            <w:rPr>
              <w:rStyle w:val="a6"/>
              <w:color w:val="000000"/>
              <w:lang w:eastAsia="en-US"/>
            </w:rPr>
            <w:t>Ireland</w:t>
          </w:r>
        </w:smartTag>
      </w:smartTag>
      <w:r>
        <w:rPr>
          <w:rStyle w:val="a6"/>
          <w:color w:val="000000"/>
          <w:lang w:eastAsia="en-US"/>
        </w:rPr>
        <w:t xml:space="preserve"> </w:t>
      </w:r>
      <w:r>
        <w:rPr>
          <w:rStyle w:val="Char1"/>
          <w:color w:val="000000"/>
          <w:lang w:eastAsia="en-US"/>
        </w:rPr>
        <w:t xml:space="preserve">proposes that the paragraph be amended to indicate that the Court </w:t>
      </w:r>
      <w:r>
        <w:rPr>
          <w:rStyle w:val="a7"/>
          <w:color w:val="000000"/>
          <w:lang w:eastAsia="en-US"/>
        </w:rPr>
        <w:t>must</w:t>
      </w:r>
      <w:r>
        <w:rPr>
          <w:rStyle w:val="Char1"/>
          <w:color w:val="000000"/>
          <w:lang w:eastAsia="en-US"/>
        </w:rPr>
        <w:t xml:space="preserve"> have received notice of all claims prior to issuing notice of the Judicial Sale.</w:t>
      </w:r>
    </w:p>
    <w:p w:rsidR="00B108AF" w:rsidRDefault="00B108AF" w:rsidP="00B108AF">
      <w:pPr>
        <w:pStyle w:val="a5"/>
        <w:numPr>
          <w:ilvl w:val="0"/>
          <w:numId w:val="6"/>
        </w:numPr>
        <w:shd w:val="clear" w:color="auto" w:fill="auto"/>
        <w:tabs>
          <w:tab w:val="left" w:pos="729"/>
        </w:tabs>
        <w:spacing w:before="0" w:after="186" w:line="360" w:lineRule="auto"/>
        <w:ind w:left="740" w:right="20" w:hanging="720"/>
        <w:rPr>
          <w:rFonts w:cs="Times New Roman"/>
        </w:rPr>
      </w:pPr>
      <w:smartTag w:uri="urn:schemas-microsoft-com:office:smarttags" w:element="country-region">
        <w:smartTag w:uri="urn:schemas-microsoft-com:office:smarttags" w:element="place">
          <w:r>
            <w:rPr>
              <w:rStyle w:val="a6"/>
              <w:color w:val="000000"/>
              <w:lang w:eastAsia="en-US"/>
            </w:rPr>
            <w:t>Malta</w:t>
          </w:r>
        </w:smartTag>
      </w:smartTag>
      <w:r>
        <w:rPr>
          <w:rStyle w:val="a6"/>
          <w:color w:val="000000"/>
          <w:lang w:eastAsia="en-US"/>
        </w:rPr>
        <w:t xml:space="preserve"> </w:t>
      </w:r>
      <w:r>
        <w:rPr>
          <w:rStyle w:val="Char1"/>
          <w:color w:val="000000"/>
          <w:lang w:eastAsia="en-US"/>
        </w:rPr>
        <w:t>also suggests that reference should be made to the owner of the Ship as opposed to the registered owner.</w:t>
      </w:r>
    </w:p>
    <w:p w:rsidR="00B108AF" w:rsidRDefault="00B108AF" w:rsidP="00B108AF">
      <w:pPr>
        <w:pStyle w:val="a5"/>
        <w:numPr>
          <w:ilvl w:val="0"/>
          <w:numId w:val="6"/>
        </w:numPr>
        <w:shd w:val="clear" w:color="auto" w:fill="auto"/>
        <w:tabs>
          <w:tab w:val="left" w:pos="729"/>
        </w:tabs>
        <w:spacing w:before="0" w:after="0" w:line="360" w:lineRule="auto"/>
        <w:ind w:left="740" w:right="20" w:hanging="720"/>
        <w:rPr>
          <w:rFonts w:cs="Times New Roman"/>
        </w:rPr>
      </w:pPr>
      <w:smartTag w:uri="urn:schemas-microsoft-com:office:smarttags" w:element="country-region">
        <w:smartTag w:uri="urn:schemas-microsoft-com:office:smarttags" w:element="place">
          <w:r>
            <w:rPr>
              <w:rStyle w:val="a6"/>
              <w:color w:val="000000"/>
              <w:lang w:eastAsia="en-US"/>
            </w:rPr>
            <w:t>Norway</w:t>
          </w:r>
        </w:smartTag>
      </w:smartTag>
      <w:r>
        <w:rPr>
          <w:rStyle w:val="a6"/>
          <w:color w:val="000000"/>
          <w:lang w:eastAsia="en-US"/>
        </w:rPr>
        <w:t xml:space="preserve"> </w:t>
      </w:r>
      <w:r>
        <w:rPr>
          <w:rStyle w:val="Char1"/>
          <w:color w:val="000000"/>
          <w:lang w:eastAsia="en-US"/>
        </w:rPr>
        <w:t xml:space="preserve">raises the issue that, according to the Instrument, the owner of the vessel need not disclose unregistered interests in the vessel. </w:t>
      </w:r>
      <w:smartTag w:uri="urn:schemas-microsoft-com:office:smarttags" w:element="country-region">
        <w:smartTag w:uri="urn:schemas-microsoft-com:office:smarttags" w:element="place">
          <w:r>
            <w:rPr>
              <w:rStyle w:val="Char1"/>
              <w:color w:val="000000"/>
              <w:lang w:eastAsia="en-US"/>
            </w:rPr>
            <w:t>Norway</w:t>
          </w:r>
        </w:smartTag>
      </w:smartTag>
      <w:r>
        <w:rPr>
          <w:rStyle w:val="Char1"/>
          <w:color w:val="000000"/>
          <w:lang w:eastAsia="en-US"/>
        </w:rPr>
        <w:t xml:space="preserve"> accordingly suggests that the owner should be obliged to inform all lien </w:t>
      </w:r>
      <w:proofErr w:type="gramStart"/>
      <w:r>
        <w:rPr>
          <w:rStyle w:val="Char1"/>
          <w:color w:val="000000"/>
          <w:lang w:eastAsia="en-US"/>
        </w:rPr>
        <w:t>holders,</w:t>
      </w:r>
      <w:proofErr w:type="gramEnd"/>
      <w:r>
        <w:rPr>
          <w:rStyle w:val="Char1"/>
          <w:color w:val="000000"/>
          <w:lang w:eastAsia="en-US"/>
        </w:rPr>
        <w:t xml:space="preserve"> both registered and unregistered, so as to avoid Judicial Sales being conducted without notice to all lien holders. However, </w:t>
      </w:r>
      <w:smartTag w:uri="urn:schemas-microsoft-com:office:smarttags" w:element="country-region">
        <w:smartTag w:uri="urn:schemas-microsoft-com:office:smarttags" w:element="place">
          <w:r>
            <w:rPr>
              <w:rStyle w:val="Char1"/>
              <w:color w:val="000000"/>
              <w:lang w:eastAsia="en-US"/>
            </w:rPr>
            <w:t>USA</w:t>
          </w:r>
        </w:smartTag>
      </w:smartTag>
      <w:r>
        <w:rPr>
          <w:rStyle w:val="Char1"/>
          <w:color w:val="000000"/>
          <w:lang w:eastAsia="en-US"/>
        </w:rPr>
        <w:t xml:space="preserve"> suggests that reliance should be placed on either filed liens of record or appearances resulting from actual notice in the media.</w:t>
      </w:r>
      <w:r>
        <w:rPr>
          <w:rFonts w:cs="Times New Roman"/>
        </w:rPr>
        <w:br w:type="page"/>
      </w:r>
    </w:p>
    <w:p w:rsidR="00B108AF" w:rsidRDefault="00C52639" w:rsidP="00B108AF">
      <w:pPr>
        <w:pStyle w:val="a5"/>
        <w:shd w:val="clear" w:color="auto" w:fill="auto"/>
        <w:spacing w:before="0" w:after="22" w:line="360" w:lineRule="auto"/>
        <w:ind w:firstLine="0"/>
        <w:jc w:val="left"/>
        <w:rPr>
          <w:rFonts w:cs="Times New Roman"/>
        </w:rPr>
      </w:pPr>
      <w:r>
        <w:rPr>
          <w:noProof/>
        </w:rPr>
        <w:pict>
          <v:shape id="_x0000_s1032" type="#_x0000_t202" style="position:absolute;margin-left:27.15pt;margin-top:18.1pt;width:21.05pt;height:9pt;z-index:-251657216;mso-wrap-distance-left:5pt;mso-wrap-distance-right:19.35pt;mso-position-horizontal-relative:margin;mso-position-vertical-relative:margin" filled="f" stroked="f">
            <v:textbox style="mso-fit-shape-to-text:t" inset="0,0,0,0">
              <w:txbxContent>
                <w:p w:rsidR="00B108AF" w:rsidRDefault="00B108AF">
                  <w:pPr>
                    <w:pStyle w:val="4"/>
                    <w:shd w:val="clear" w:color="auto" w:fill="auto"/>
                    <w:spacing w:line="180" w:lineRule="exact"/>
                    <w:ind w:left="100"/>
                    <w:rPr>
                      <w:rFonts w:cs="Times New Roman"/>
                    </w:rPr>
                  </w:pPr>
                  <w:r>
                    <w:rPr>
                      <w:rStyle w:val="4Exact"/>
                      <w:noProof w:val="0"/>
                      <w:color w:val="000000"/>
                    </w:rPr>
                    <w:t>(</w:t>
                  </w:r>
                  <w:r>
                    <w:rPr>
                      <w:rStyle w:val="4MicrosoftSansSerifExact"/>
                      <w:noProof w:val="0"/>
                      <w:color w:val="000000"/>
                    </w:rPr>
                    <w:t>8</w:t>
                  </w:r>
                  <w:r>
                    <w:rPr>
                      <w:rStyle w:val="4Exact"/>
                      <w:noProof w:val="0"/>
                      <w:color w:val="000000"/>
                    </w:rPr>
                    <w:t>)</w:t>
                  </w:r>
                </w:p>
              </w:txbxContent>
            </v:textbox>
            <w10:wrap type="square" anchorx="margin" anchory="margin"/>
          </v:shape>
        </w:pict>
      </w:r>
      <w:r w:rsidR="00B108AF" w:rsidRPr="00730DA0">
        <w:rPr>
          <w:rStyle w:val="Char1"/>
          <w:color w:val="000000"/>
        </w:rPr>
        <w:t xml:space="preserve">       </w:t>
      </w:r>
      <w:r w:rsidR="007D2C51" w:rsidRPr="00730DA0">
        <w:rPr>
          <w:rStyle w:val="Char1"/>
          <w:color w:val="000000"/>
        </w:rPr>
        <w:t xml:space="preserve">                  </w:t>
      </w:r>
      <w:r w:rsidR="00B108AF">
        <w:rPr>
          <w:rStyle w:val="Char1"/>
          <w:color w:val="000000"/>
          <w:lang w:eastAsia="en-US"/>
        </w:rPr>
        <w:t>The Draft Instrument does not require that the notice in terms of Article 3 contain</w:t>
      </w:r>
    </w:p>
    <w:p w:rsidR="00B108AF" w:rsidRDefault="00B108AF" w:rsidP="00B108AF">
      <w:pPr>
        <w:pStyle w:val="a5"/>
        <w:shd w:val="clear" w:color="auto" w:fill="auto"/>
        <w:spacing w:before="0" w:line="360" w:lineRule="auto"/>
        <w:ind w:left="1420" w:right="20" w:firstLine="0"/>
        <w:rPr>
          <w:rFonts w:cs="Times New Roman"/>
        </w:rPr>
      </w:pPr>
      <w:proofErr w:type="gramStart"/>
      <w:r>
        <w:rPr>
          <w:rStyle w:val="Char1"/>
          <w:color w:val="000000"/>
          <w:lang w:eastAsia="en-US"/>
        </w:rPr>
        <w:t>information</w:t>
      </w:r>
      <w:proofErr w:type="gramEnd"/>
      <w:r>
        <w:rPr>
          <w:rStyle w:val="Char1"/>
          <w:color w:val="000000"/>
          <w:lang w:eastAsia="en-US"/>
        </w:rPr>
        <w:t xml:space="preserve"> regarding the applicant or his claim. This is contrary to the Norwegian Enforcement Act, which requires such information to be disclosed on notice.</w:t>
      </w:r>
    </w:p>
    <w:p w:rsidR="00B108AF" w:rsidRDefault="00B108AF" w:rsidP="00B108AF">
      <w:pPr>
        <w:pStyle w:val="a5"/>
        <w:shd w:val="clear" w:color="auto" w:fill="auto"/>
        <w:spacing w:before="0" w:after="420" w:line="360" w:lineRule="auto"/>
        <w:ind w:left="1420" w:right="20" w:hanging="700"/>
        <w:rPr>
          <w:rFonts w:cs="Times New Roman"/>
        </w:rPr>
      </w:pPr>
      <w:r>
        <w:rPr>
          <w:rStyle w:val="Char1"/>
          <w:color w:val="000000"/>
          <w:lang w:eastAsia="en-US"/>
        </w:rPr>
        <w:t xml:space="preserve">(9) </w:t>
      </w:r>
      <w:r w:rsidRPr="00730DA0">
        <w:rPr>
          <w:rStyle w:val="Char1"/>
          <w:color w:val="000000"/>
        </w:rPr>
        <w:t xml:space="preserve">     </w:t>
      </w:r>
      <w:r>
        <w:rPr>
          <w:rStyle w:val="Char1"/>
          <w:color w:val="000000"/>
          <w:lang w:eastAsia="en-US"/>
        </w:rPr>
        <w:t xml:space="preserve">The </w:t>
      </w:r>
      <w:r>
        <w:rPr>
          <w:rStyle w:val="a6"/>
          <w:color w:val="000000"/>
          <w:lang w:eastAsia="en-US"/>
        </w:rPr>
        <w:t xml:space="preserve">USA </w:t>
      </w:r>
      <w:r>
        <w:rPr>
          <w:rStyle w:val="Char1"/>
          <w:color w:val="000000"/>
          <w:lang w:eastAsia="en-US"/>
        </w:rPr>
        <w:t>points out that under this Article, the Court</w:t>
      </w:r>
      <w:r w:rsidRPr="00730DA0">
        <w:rPr>
          <w:rStyle w:val="Char1"/>
          <w:color w:val="000000"/>
        </w:rPr>
        <w:t xml:space="preserve"> </w:t>
      </w:r>
      <w:r>
        <w:rPr>
          <w:rStyle w:val="Char1"/>
          <w:color w:val="000000"/>
          <w:lang w:eastAsia="en-US"/>
        </w:rPr>
        <w:t>has the obligation to ensure certain notices are given. In terms of the US</w:t>
      </w:r>
      <w:r w:rsidRPr="00730DA0">
        <w:rPr>
          <w:rStyle w:val="Char1"/>
          <w:color w:val="000000"/>
        </w:rPr>
        <w:t xml:space="preserve"> </w:t>
      </w:r>
      <w:proofErr w:type="spellStart"/>
      <w:r w:rsidRPr="00730DA0">
        <w:rPr>
          <w:rStyle w:val="Char1"/>
          <w:color w:val="000000"/>
        </w:rPr>
        <w:t>Cons</w:t>
      </w:r>
      <w:r>
        <w:rPr>
          <w:rStyle w:val="Char1"/>
          <w:color w:val="000000"/>
          <w:lang w:eastAsia="en-US"/>
        </w:rPr>
        <w:t>tiution</w:t>
      </w:r>
      <w:proofErr w:type="spellEnd"/>
      <w:r>
        <w:rPr>
          <w:rStyle w:val="Char1"/>
          <w:color w:val="000000"/>
          <w:lang w:eastAsia="en-US"/>
        </w:rPr>
        <w:t xml:space="preserve"> this will not be accepted due to the 3 different branches of the constitutional system. Only the Congress may empower the Judiciary to act, not an international agreement entered into by the executive. To avoid this problem, the </w:t>
      </w:r>
      <w:smartTag w:uri="urn:schemas-microsoft-com:office:smarttags" w:element="country-region">
        <w:smartTag w:uri="urn:schemas-microsoft-com:office:smarttags" w:element="place">
          <w:r>
            <w:rPr>
              <w:rStyle w:val="Char1"/>
              <w:color w:val="000000"/>
              <w:lang w:eastAsia="en-US"/>
            </w:rPr>
            <w:t>USA</w:t>
          </w:r>
        </w:smartTag>
      </w:smartTag>
      <w:r>
        <w:rPr>
          <w:rStyle w:val="Char1"/>
          <w:color w:val="000000"/>
          <w:lang w:eastAsia="en-US"/>
        </w:rPr>
        <w:t xml:space="preserve"> puts forward the following suggestion as a substitute for the first two lines of paragraph 1:</w:t>
      </w:r>
    </w:p>
    <w:p w:rsidR="00B108AF" w:rsidRDefault="00B108AF" w:rsidP="00B108AF">
      <w:pPr>
        <w:pStyle w:val="30"/>
        <w:shd w:val="clear" w:color="auto" w:fill="auto"/>
        <w:spacing w:before="0" w:after="297" w:line="360" w:lineRule="auto"/>
        <w:ind w:left="2160" w:right="580" w:firstLine="0"/>
        <w:rPr>
          <w:rFonts w:cs="Times New Roman"/>
        </w:rPr>
      </w:pPr>
      <w:r>
        <w:rPr>
          <w:rStyle w:val="3"/>
          <w:i/>
          <w:iCs/>
          <w:color w:val="000000"/>
          <w:lang w:eastAsia="en-US"/>
        </w:rPr>
        <w:t>"No State is required by this instrument to recognize</w:t>
      </w:r>
      <w:r>
        <w:rPr>
          <w:rStyle w:val="31"/>
          <w:i/>
          <w:iCs/>
          <w:color w:val="000000"/>
          <w:lang w:eastAsia="en-US"/>
        </w:rPr>
        <w:t xml:space="preserve"> a </w:t>
      </w:r>
      <w:r>
        <w:rPr>
          <w:rStyle w:val="3"/>
          <w:i/>
          <w:iCs/>
          <w:color w:val="000000"/>
          <w:lang w:eastAsia="en-US"/>
        </w:rPr>
        <w:t>Judicial Sale in another State unless the party seeking recognition establishes that the following notices have been provided prior to such Judicial Sale either by the Court in such State or by one or more parties to the proceeding resulting in such Judicial Sale, in accordance with the laws of such State."</w:t>
      </w:r>
    </w:p>
    <w:p w:rsidR="00B108AF" w:rsidRDefault="00B108AF" w:rsidP="00B108AF">
      <w:pPr>
        <w:pStyle w:val="a5"/>
        <w:numPr>
          <w:ilvl w:val="0"/>
          <w:numId w:val="7"/>
        </w:numPr>
        <w:shd w:val="clear" w:color="auto" w:fill="auto"/>
        <w:tabs>
          <w:tab w:val="left" w:pos="713"/>
        </w:tabs>
        <w:spacing w:before="0" w:after="255" w:line="360" w:lineRule="auto"/>
        <w:ind w:firstLine="0"/>
        <w:jc w:val="left"/>
        <w:rPr>
          <w:rFonts w:cs="Times New Roman"/>
        </w:rPr>
      </w:pPr>
      <w:r>
        <w:rPr>
          <w:rStyle w:val="Char1"/>
          <w:color w:val="000000"/>
          <w:lang w:eastAsia="en-US"/>
        </w:rPr>
        <w:t>Sub-paragraph</w:t>
      </w:r>
      <w:r>
        <w:rPr>
          <w:rStyle w:val="Char1"/>
          <w:color w:val="000000"/>
          <w:lang w:val="zh-CN"/>
        </w:rPr>
        <w:t xml:space="preserve"> </w:t>
      </w:r>
      <w:r>
        <w:rPr>
          <w:rStyle w:val="Char1"/>
          <w:color w:val="000000"/>
          <w:lang w:eastAsia="en-US"/>
        </w:rPr>
        <w:t>2:</w:t>
      </w:r>
    </w:p>
    <w:p w:rsidR="00B108AF" w:rsidRDefault="00B108AF" w:rsidP="00B108AF">
      <w:pPr>
        <w:pStyle w:val="a5"/>
        <w:numPr>
          <w:ilvl w:val="0"/>
          <w:numId w:val="8"/>
        </w:numPr>
        <w:shd w:val="clear" w:color="auto" w:fill="auto"/>
        <w:tabs>
          <w:tab w:val="left" w:pos="1433"/>
        </w:tabs>
        <w:spacing w:before="0" w:after="183" w:line="360" w:lineRule="auto"/>
        <w:ind w:left="1420" w:right="20" w:hanging="700"/>
        <w:rPr>
          <w:rFonts w:cs="Times New Roman"/>
        </w:rPr>
      </w:pPr>
      <w:smartTag w:uri="urn:schemas-microsoft-com:office:smarttags" w:element="country-region">
        <w:smartTag w:uri="urn:schemas-microsoft-com:office:smarttags" w:element="place">
          <w:r>
            <w:rPr>
              <w:rStyle w:val="a6"/>
              <w:color w:val="000000"/>
              <w:lang w:eastAsia="en-US"/>
            </w:rPr>
            <w:t>France</w:t>
          </w:r>
        </w:smartTag>
      </w:smartTag>
      <w:r>
        <w:rPr>
          <w:rStyle w:val="a6"/>
          <w:color w:val="000000"/>
          <w:lang w:eastAsia="en-US"/>
        </w:rPr>
        <w:t xml:space="preserve"> </w:t>
      </w:r>
      <w:r>
        <w:rPr>
          <w:rStyle w:val="Char1"/>
          <w:color w:val="000000"/>
          <w:lang w:eastAsia="en-US"/>
        </w:rPr>
        <w:t xml:space="preserve">points out that the first part of a Judicial Sale, relating to service of summons to pay the claim amount and the notice that the claimant is willing to sell the ship before a competent court, is conducted purely by the creditor. Thereafter the claimant has to apply to a competent court for an order </w:t>
      </w:r>
      <w:proofErr w:type="gramStart"/>
      <w:r>
        <w:rPr>
          <w:rStyle w:val="Char1"/>
          <w:color w:val="000000"/>
          <w:lang w:eastAsia="en-US"/>
        </w:rPr>
        <w:t>effecting</w:t>
      </w:r>
      <w:proofErr w:type="gramEnd"/>
      <w:r>
        <w:rPr>
          <w:rStyle w:val="Char1"/>
          <w:color w:val="000000"/>
          <w:lang w:eastAsia="en-US"/>
        </w:rPr>
        <w:t xml:space="preserve"> such sale. Accordingly, a judge regulates the situation only after such notice is given.</w:t>
      </w:r>
    </w:p>
    <w:p w:rsidR="00B108AF" w:rsidRDefault="00B108AF" w:rsidP="00B108AF">
      <w:pPr>
        <w:pStyle w:val="a5"/>
        <w:numPr>
          <w:ilvl w:val="0"/>
          <w:numId w:val="8"/>
        </w:numPr>
        <w:shd w:val="clear" w:color="auto" w:fill="auto"/>
        <w:tabs>
          <w:tab w:val="left" w:pos="1436"/>
        </w:tabs>
        <w:spacing w:before="0" w:after="177" w:line="360" w:lineRule="auto"/>
        <w:ind w:left="1420" w:right="20" w:hanging="700"/>
        <w:rPr>
          <w:rFonts w:cs="Times New Roman"/>
        </w:rPr>
      </w:pPr>
      <w:r>
        <w:rPr>
          <w:rStyle w:val="Char1"/>
          <w:color w:val="000000"/>
          <w:lang w:eastAsia="en-US"/>
        </w:rPr>
        <w:t xml:space="preserve">Notice must be given at least 30 days prior to the Judicial Sale. </w:t>
      </w:r>
      <w:smartTag w:uri="urn:schemas-microsoft-com:office:smarttags" w:element="country-region">
        <w:smartTag w:uri="urn:schemas-microsoft-com:office:smarttags" w:element="place">
          <w:r>
            <w:rPr>
              <w:rStyle w:val="a6"/>
              <w:color w:val="000000"/>
              <w:lang w:eastAsia="en-US"/>
            </w:rPr>
            <w:t>Great Britain</w:t>
          </w:r>
        </w:smartTag>
      </w:smartTag>
      <w:r>
        <w:rPr>
          <w:rStyle w:val="a6"/>
          <w:color w:val="000000"/>
          <w:lang w:eastAsia="en-US"/>
        </w:rPr>
        <w:t xml:space="preserve"> </w:t>
      </w:r>
      <w:r>
        <w:rPr>
          <w:rStyle w:val="Char1"/>
          <w:color w:val="000000"/>
          <w:lang w:eastAsia="en-US"/>
        </w:rPr>
        <w:t xml:space="preserve">suggests that provision needs to be made for a shortened notice period in cases where the sale is a matter of urgency. </w:t>
      </w:r>
      <w:smartTag w:uri="urn:schemas-microsoft-com:office:smarttags" w:element="country-region">
        <w:smartTag w:uri="urn:schemas-microsoft-com:office:smarttags" w:element="place">
          <w:r>
            <w:rPr>
              <w:rStyle w:val="a6"/>
              <w:color w:val="000000"/>
              <w:lang w:eastAsia="en-US"/>
            </w:rPr>
            <w:t>Malta</w:t>
          </w:r>
        </w:smartTag>
      </w:smartTag>
      <w:r>
        <w:rPr>
          <w:rStyle w:val="a6"/>
          <w:color w:val="000000"/>
          <w:lang w:eastAsia="en-US"/>
        </w:rPr>
        <w:t xml:space="preserve"> </w:t>
      </w:r>
      <w:r>
        <w:rPr>
          <w:rStyle w:val="Char1"/>
          <w:color w:val="000000"/>
          <w:lang w:eastAsia="en-US"/>
        </w:rPr>
        <w:t>raises concern as to the consequences flowing from non-compliance with the 30 day time notice. In particular, where such notice is given by registered mail: confirmation of unsuccessful delivery may only be received a few days prior to the Judicial Sale thereby forcing the claimant to reschedule the Judicial Sale accompanied with a new set of notices. Such process could impede the expeditious nature of a Judicial Sale which would be prejudicial to creditors.</w:t>
      </w:r>
    </w:p>
    <w:p w:rsidR="00B108AF" w:rsidRDefault="007D2C51" w:rsidP="007D2C51">
      <w:pPr>
        <w:pStyle w:val="a5"/>
        <w:shd w:val="clear" w:color="auto" w:fill="auto"/>
        <w:tabs>
          <w:tab w:val="left" w:pos="702"/>
        </w:tabs>
        <w:spacing w:before="0" w:after="297" w:line="360" w:lineRule="auto"/>
        <w:ind w:leftChars="250" w:left="1448" w:right="20" w:hangingChars="424" w:hanging="848"/>
        <w:jc w:val="left"/>
        <w:rPr>
          <w:rFonts w:cs="Times New Roman"/>
        </w:rPr>
      </w:pPr>
      <w:r>
        <w:rPr>
          <w:rStyle w:val="Char1"/>
          <w:color w:val="000000"/>
        </w:rPr>
        <w:t xml:space="preserve">(3)           </w:t>
      </w:r>
      <w:r w:rsidR="00B108AF">
        <w:rPr>
          <w:rStyle w:val="Char1"/>
          <w:color w:val="000000"/>
          <w:lang w:eastAsia="en-US"/>
        </w:rPr>
        <w:t xml:space="preserve">The </w:t>
      </w:r>
      <w:r w:rsidR="00B108AF">
        <w:rPr>
          <w:rStyle w:val="a6"/>
          <w:color w:val="000000"/>
          <w:lang w:eastAsia="en-US"/>
        </w:rPr>
        <w:t xml:space="preserve">USA </w:t>
      </w:r>
      <w:r w:rsidR="00B108AF">
        <w:rPr>
          <w:rStyle w:val="Char1"/>
          <w:color w:val="000000"/>
          <w:lang w:eastAsia="en-US"/>
        </w:rPr>
        <w:t>points out that many ships may not have IMO numbers</w:t>
      </w:r>
      <w:r>
        <w:rPr>
          <w:rStyle w:val="Char1"/>
          <w:color w:val="000000"/>
        </w:rPr>
        <w:t xml:space="preserve"> and this must be</w:t>
      </w:r>
      <w:r w:rsidR="00B108AF">
        <w:rPr>
          <w:rStyle w:val="Char1"/>
          <w:color w:val="000000"/>
          <w:lang w:eastAsia="en-US"/>
        </w:rPr>
        <w:t xml:space="preserve"> taken </w:t>
      </w:r>
      <w:r>
        <w:rPr>
          <w:rStyle w:val="Char1"/>
          <w:color w:val="000000"/>
        </w:rPr>
        <w:t xml:space="preserve">           </w:t>
      </w:r>
      <w:r w:rsidR="00B108AF">
        <w:rPr>
          <w:rStyle w:val="Char1"/>
          <w:color w:val="000000"/>
          <w:lang w:eastAsia="en-US"/>
        </w:rPr>
        <w:t xml:space="preserve">into account the </w:t>
      </w:r>
      <w:r w:rsidR="00B108AF" w:rsidRPr="00730DA0">
        <w:rPr>
          <w:rStyle w:val="Char1"/>
          <w:color w:val="000000"/>
        </w:rPr>
        <w:t xml:space="preserve">  </w:t>
      </w:r>
      <w:r w:rsidR="00B108AF">
        <w:rPr>
          <w:rStyle w:val="Char1"/>
          <w:color w:val="000000"/>
          <w:lang w:eastAsia="en-US"/>
        </w:rPr>
        <w:t xml:space="preserve">clause requiring certain information to be </w:t>
      </w:r>
      <w:r>
        <w:rPr>
          <w:rStyle w:val="Char1"/>
          <w:color w:val="000000"/>
        </w:rPr>
        <w:t xml:space="preserve">contained in the </w:t>
      </w:r>
      <w:r w:rsidR="00B108AF">
        <w:rPr>
          <w:rStyle w:val="Char1"/>
          <w:color w:val="000000"/>
          <w:lang w:eastAsia="en-US"/>
        </w:rPr>
        <w:t>notice.</w:t>
      </w:r>
    </w:p>
    <w:p w:rsidR="00B108AF" w:rsidRDefault="00B108AF" w:rsidP="00B108AF">
      <w:pPr>
        <w:pStyle w:val="a5"/>
        <w:numPr>
          <w:ilvl w:val="0"/>
          <w:numId w:val="7"/>
        </w:numPr>
        <w:shd w:val="clear" w:color="auto" w:fill="auto"/>
        <w:tabs>
          <w:tab w:val="left" w:pos="706"/>
        </w:tabs>
        <w:spacing w:before="0" w:after="0" w:line="360" w:lineRule="auto"/>
        <w:ind w:firstLine="0"/>
        <w:jc w:val="left"/>
        <w:rPr>
          <w:rFonts w:cs="Times New Roman"/>
        </w:rPr>
        <w:sectPr w:rsidR="00B108AF">
          <w:footerReference w:type="even" r:id="rId10"/>
          <w:footerReference w:type="default" r:id="rId11"/>
          <w:footerReference w:type="first" r:id="rId12"/>
          <w:pgSz w:w="11909" w:h="16838"/>
          <w:pgMar w:top="879" w:right="941" w:bottom="1276" w:left="1697" w:header="0" w:footer="3" w:gutter="0"/>
          <w:cols w:space="720"/>
          <w:noEndnote/>
          <w:titlePg/>
          <w:docGrid w:linePitch="360"/>
        </w:sectPr>
      </w:pPr>
      <w:r>
        <w:rPr>
          <w:rStyle w:val="Char1"/>
          <w:color w:val="000000"/>
          <w:lang w:eastAsia="en-US"/>
        </w:rPr>
        <w:t>Sub-paragraph 3:</w:t>
      </w:r>
    </w:p>
    <w:p w:rsidR="00B108AF" w:rsidRDefault="00B108AF" w:rsidP="00B108AF">
      <w:pPr>
        <w:pStyle w:val="1"/>
        <w:shd w:val="clear" w:color="auto" w:fill="auto"/>
        <w:spacing w:after="13" w:line="360" w:lineRule="auto"/>
        <w:ind w:left="720"/>
        <w:jc w:val="both"/>
        <w:rPr>
          <w:rFonts w:cs="Times New Roman"/>
        </w:rPr>
      </w:pPr>
      <w:smartTag w:uri="urn:schemas-microsoft-com:office:smarttags" w:element="country-region">
        <w:smartTag w:uri="urn:schemas-microsoft-com:office:smarttags" w:element="place">
          <w:r>
            <w:rPr>
              <w:rStyle w:val="TrebuchetMS"/>
              <w:color w:val="000000"/>
              <w:lang w:eastAsia="en-US"/>
            </w:rPr>
            <w:t>Malta</w:t>
          </w:r>
        </w:smartTag>
      </w:smartTag>
      <w:r>
        <w:rPr>
          <w:rStyle w:val="TrebuchetMS"/>
          <w:color w:val="000000"/>
          <w:lang w:eastAsia="en-US"/>
        </w:rPr>
        <w:t xml:space="preserve"> </w:t>
      </w:r>
      <w:r>
        <w:rPr>
          <w:rStyle w:val="a4"/>
          <w:color w:val="000000"/>
          <w:lang w:eastAsia="en-US"/>
        </w:rPr>
        <w:t>suggests that notice by courier should also be included as a method of issuing notice.</w:t>
      </w:r>
    </w:p>
    <w:p w:rsidR="00B108AF" w:rsidRDefault="00B108AF" w:rsidP="00B108AF">
      <w:pPr>
        <w:pStyle w:val="a5"/>
        <w:shd w:val="clear" w:color="auto" w:fill="auto"/>
        <w:spacing w:before="0" w:after="302" w:line="360" w:lineRule="auto"/>
        <w:ind w:left="720" w:right="240" w:firstLine="0"/>
        <w:rPr>
          <w:rFonts w:cs="Times New Roman"/>
        </w:rPr>
      </w:pPr>
      <w:r>
        <w:rPr>
          <w:rStyle w:val="Char1"/>
          <w:color w:val="000000"/>
          <w:lang w:eastAsia="en-US"/>
        </w:rPr>
        <w:t xml:space="preserve">The </w:t>
      </w:r>
      <w:smartTag w:uri="urn:schemas-microsoft-com:office:smarttags" w:element="country-region">
        <w:smartTag w:uri="urn:schemas-microsoft-com:office:smarttags" w:element="place">
          <w:r>
            <w:rPr>
              <w:rStyle w:val="Char1"/>
              <w:color w:val="000000"/>
              <w:lang w:eastAsia="en-US"/>
            </w:rPr>
            <w:t>USA</w:t>
          </w:r>
        </w:smartTag>
      </w:smartTag>
      <w:r>
        <w:rPr>
          <w:rStyle w:val="Char1"/>
          <w:color w:val="000000"/>
          <w:lang w:eastAsia="en-US"/>
        </w:rPr>
        <w:t xml:space="preserve"> raises concerns as to what "press announcement” would entail as it is ambiguous in the current electronic age.</w:t>
      </w:r>
    </w:p>
    <w:p w:rsidR="00B108AF" w:rsidRDefault="00B108AF" w:rsidP="00B108AF">
      <w:pPr>
        <w:pStyle w:val="11"/>
        <w:keepNext/>
        <w:keepLines/>
        <w:numPr>
          <w:ilvl w:val="0"/>
          <w:numId w:val="9"/>
        </w:numPr>
        <w:shd w:val="clear" w:color="auto" w:fill="auto"/>
        <w:tabs>
          <w:tab w:val="left" w:pos="718"/>
        </w:tabs>
        <w:spacing w:before="0" w:after="315" w:line="360" w:lineRule="auto"/>
        <w:ind w:left="720" w:hanging="700"/>
        <w:jc w:val="both"/>
        <w:rPr>
          <w:rFonts w:cs="Times New Roman"/>
        </w:rPr>
      </w:pPr>
      <w:bookmarkStart w:id="5" w:name="bookmark5"/>
      <w:r>
        <w:rPr>
          <w:rStyle w:val="10"/>
          <w:b/>
          <w:bCs/>
          <w:color w:val="000000"/>
          <w:lang w:eastAsia="en-US"/>
        </w:rPr>
        <w:t xml:space="preserve">Article 4 Effect of Judicial </w:t>
      </w:r>
      <w:smartTag w:uri="urn:schemas-microsoft-com:office:smarttags" w:element="City">
        <w:smartTag w:uri="urn:schemas-microsoft-com:office:smarttags" w:element="place">
          <w:r>
            <w:rPr>
              <w:rStyle w:val="10"/>
              <w:b/>
              <w:bCs/>
              <w:color w:val="000000"/>
              <w:lang w:eastAsia="en-US"/>
            </w:rPr>
            <w:t>Sale</w:t>
          </w:r>
        </w:smartTag>
      </w:smartTag>
      <w:bookmarkEnd w:id="5"/>
    </w:p>
    <w:p w:rsidR="00B108AF" w:rsidRDefault="00B108AF" w:rsidP="00B108AF">
      <w:pPr>
        <w:pStyle w:val="a5"/>
        <w:numPr>
          <w:ilvl w:val="1"/>
          <w:numId w:val="9"/>
        </w:numPr>
        <w:shd w:val="clear" w:color="auto" w:fill="auto"/>
        <w:tabs>
          <w:tab w:val="left" w:pos="722"/>
        </w:tabs>
        <w:spacing w:before="0" w:after="199" w:line="360" w:lineRule="auto"/>
        <w:ind w:left="720" w:hanging="700"/>
        <w:rPr>
          <w:rFonts w:cs="Times New Roman"/>
        </w:rPr>
      </w:pPr>
      <w:r>
        <w:rPr>
          <w:rStyle w:val="Char1"/>
          <w:color w:val="000000"/>
          <w:lang w:eastAsia="en-US"/>
        </w:rPr>
        <w:t>A common concern raised is that the wording of this article it is not sufficiently clear.</w:t>
      </w:r>
    </w:p>
    <w:p w:rsidR="00B108AF" w:rsidRDefault="00B108AF" w:rsidP="00B108AF">
      <w:pPr>
        <w:pStyle w:val="a5"/>
        <w:numPr>
          <w:ilvl w:val="1"/>
          <w:numId w:val="9"/>
        </w:numPr>
        <w:shd w:val="clear" w:color="auto" w:fill="auto"/>
        <w:tabs>
          <w:tab w:val="left" w:pos="729"/>
        </w:tabs>
        <w:spacing w:before="0" w:line="360" w:lineRule="auto"/>
        <w:ind w:left="720" w:right="240" w:hanging="700"/>
        <w:rPr>
          <w:rFonts w:cs="Times New Roman"/>
        </w:rPr>
      </w:pPr>
      <w:smartTag w:uri="urn:schemas-microsoft-com:office:smarttags" w:element="country-region">
        <w:smartTag w:uri="urn:schemas-microsoft-com:office:smarttags" w:element="place">
          <w:r>
            <w:rPr>
              <w:rStyle w:val="14"/>
              <w:color w:val="000000"/>
              <w:lang w:eastAsia="en-US"/>
            </w:rPr>
            <w:t>China</w:t>
          </w:r>
        </w:smartTag>
      </w:smartTag>
      <w:r>
        <w:rPr>
          <w:rStyle w:val="14"/>
          <w:color w:val="000000"/>
          <w:lang w:eastAsia="en-US"/>
        </w:rPr>
        <w:t xml:space="preserve"> </w:t>
      </w:r>
      <w:r>
        <w:rPr>
          <w:rStyle w:val="Char1"/>
          <w:color w:val="000000"/>
          <w:lang w:eastAsia="en-US"/>
        </w:rPr>
        <w:t xml:space="preserve">points out that this article could have the effect of going against the intention of protecting purchasers due to the conditional provision contained in this Article. </w:t>
      </w:r>
      <w:r>
        <w:rPr>
          <w:rStyle w:val="14"/>
          <w:color w:val="000000"/>
          <w:lang w:eastAsia="en-US"/>
        </w:rPr>
        <w:t>China</w:t>
      </w:r>
      <w:r>
        <w:rPr>
          <w:rStyle w:val="Char1"/>
          <w:color w:val="000000"/>
          <w:lang w:eastAsia="en-US"/>
        </w:rPr>
        <w:t xml:space="preserve"> therefore suggests the amendment of the conditional “Subject to” in the Article to "</w:t>
      </w:r>
      <w:r>
        <w:rPr>
          <w:rStyle w:val="15"/>
          <w:noProof w:val="0"/>
          <w:color w:val="000000"/>
          <w:lang w:eastAsia="en-US"/>
        </w:rPr>
        <w:t>U</w:t>
      </w:r>
      <w:r>
        <w:rPr>
          <w:rStyle w:val="a7"/>
          <w:color w:val="000000"/>
          <w:lang w:eastAsia="en-US"/>
        </w:rPr>
        <w:t>nless the Interested Person</w:t>
      </w:r>
      <w:r w:rsidRPr="00730DA0">
        <w:rPr>
          <w:rStyle w:val="a7"/>
          <w:color w:val="000000"/>
        </w:rPr>
        <w:t xml:space="preserve"> </w:t>
      </w:r>
      <w:r>
        <w:rPr>
          <w:rStyle w:val="a7"/>
          <w:color w:val="000000"/>
          <w:lang w:eastAsia="en-US"/>
        </w:rPr>
        <w:t>furnishes proof evidencing existence of any of the circumstances provided for in Article 8 of this Instrument"</w:t>
      </w:r>
    </w:p>
    <w:p w:rsidR="00B108AF" w:rsidRDefault="00B108AF" w:rsidP="00B108AF">
      <w:pPr>
        <w:pStyle w:val="a5"/>
        <w:numPr>
          <w:ilvl w:val="1"/>
          <w:numId w:val="9"/>
        </w:numPr>
        <w:shd w:val="clear" w:color="auto" w:fill="auto"/>
        <w:tabs>
          <w:tab w:val="left" w:pos="729"/>
        </w:tabs>
        <w:spacing w:before="0" w:after="657" w:line="360" w:lineRule="auto"/>
        <w:ind w:left="720" w:right="240" w:hanging="700"/>
        <w:rPr>
          <w:rFonts w:cs="Times New Roman"/>
        </w:rPr>
      </w:pPr>
      <w:smartTag w:uri="urn:schemas-microsoft-com:office:smarttags" w:element="country-region">
        <w:smartTag w:uri="urn:schemas-microsoft-com:office:smarttags" w:element="place">
          <w:r>
            <w:rPr>
              <w:rStyle w:val="14"/>
              <w:color w:val="000000"/>
              <w:lang w:eastAsia="en-US"/>
            </w:rPr>
            <w:t>Great Britain</w:t>
          </w:r>
        </w:smartTag>
      </w:smartTag>
      <w:r>
        <w:rPr>
          <w:rStyle w:val="Char1"/>
          <w:color w:val="000000"/>
          <w:lang w:eastAsia="en-US"/>
        </w:rPr>
        <w:t xml:space="preserve"> queries whether a vessel sailing through the territorial waters of a State will fall within the ambit of "</w:t>
      </w:r>
      <w:r>
        <w:rPr>
          <w:rStyle w:val="15"/>
          <w:noProof w:val="0"/>
          <w:color w:val="000000"/>
          <w:lang w:eastAsia="en-US"/>
        </w:rPr>
        <w:t>t</w:t>
      </w:r>
      <w:r>
        <w:rPr>
          <w:rStyle w:val="a7"/>
          <w:color w:val="000000"/>
          <w:lang w:eastAsia="en-US"/>
        </w:rPr>
        <w:t>he ship being in the area of the jurisdiction of the Sate”</w:t>
      </w:r>
      <w:r>
        <w:rPr>
          <w:rStyle w:val="Char1"/>
          <w:color w:val="000000"/>
          <w:lang w:eastAsia="en-US"/>
        </w:rPr>
        <w:t xml:space="preserve"> and thereby subject to Judicial Sale. </w:t>
      </w:r>
      <w:smartTag w:uri="urn:schemas-microsoft-com:office:smarttags" w:element="country-region">
        <w:smartTag w:uri="urn:schemas-microsoft-com:office:smarttags" w:element="place">
          <w:r>
            <w:rPr>
              <w:rStyle w:val="14"/>
              <w:color w:val="000000"/>
              <w:lang w:eastAsia="en-US"/>
            </w:rPr>
            <w:t>Great Britain</w:t>
          </w:r>
        </w:smartTag>
      </w:smartTag>
      <w:r>
        <w:rPr>
          <w:rStyle w:val="Char1"/>
          <w:color w:val="000000"/>
          <w:lang w:eastAsia="en-US"/>
        </w:rPr>
        <w:t xml:space="preserve"> therefore suggests the following be included in the provision:</w:t>
      </w:r>
    </w:p>
    <w:p w:rsidR="00B108AF" w:rsidRDefault="00B108AF" w:rsidP="00B108AF">
      <w:pPr>
        <w:pStyle w:val="30"/>
        <w:numPr>
          <w:ilvl w:val="0"/>
          <w:numId w:val="10"/>
        </w:numPr>
        <w:shd w:val="clear" w:color="auto" w:fill="auto"/>
        <w:tabs>
          <w:tab w:val="left" w:pos="1468"/>
        </w:tabs>
        <w:spacing w:before="0" w:after="131" w:line="360" w:lineRule="auto"/>
        <w:ind w:left="1460" w:hanging="420"/>
        <w:jc w:val="left"/>
        <w:rPr>
          <w:rFonts w:cs="Times New Roman"/>
        </w:rPr>
      </w:pPr>
      <w:r>
        <w:rPr>
          <w:rStyle w:val="3"/>
          <w:i/>
          <w:iCs/>
          <w:color w:val="000000"/>
          <w:lang w:eastAsia="en-US"/>
        </w:rPr>
        <w:t xml:space="preserve">the ship is under the control or custody of the court which effects the Judicial </w:t>
      </w:r>
      <w:smartTag w:uri="urn:schemas-microsoft-com:office:smarttags" w:element="City">
        <w:smartTag w:uri="urn:schemas-microsoft-com:office:smarttags" w:element="place">
          <w:r>
            <w:rPr>
              <w:rStyle w:val="3"/>
              <w:i/>
              <w:iCs/>
              <w:color w:val="000000"/>
              <w:lang w:eastAsia="en-US"/>
            </w:rPr>
            <w:t>Sale</w:t>
          </w:r>
        </w:smartTag>
      </w:smartTag>
      <w:r>
        <w:rPr>
          <w:rStyle w:val="3"/>
          <w:i/>
          <w:iCs/>
          <w:color w:val="000000"/>
          <w:lang w:eastAsia="en-US"/>
        </w:rPr>
        <w:t>;</w:t>
      </w:r>
    </w:p>
    <w:p w:rsidR="00B108AF" w:rsidRDefault="00B108AF" w:rsidP="00B108AF">
      <w:pPr>
        <w:pStyle w:val="30"/>
        <w:numPr>
          <w:ilvl w:val="0"/>
          <w:numId w:val="10"/>
        </w:numPr>
        <w:shd w:val="clear" w:color="auto" w:fill="auto"/>
        <w:tabs>
          <w:tab w:val="left" w:pos="1468"/>
          <w:tab w:val="left" w:leader="dot" w:pos="6411"/>
        </w:tabs>
        <w:spacing w:before="0" w:after="15" w:line="360" w:lineRule="auto"/>
        <w:ind w:left="1460" w:hanging="420"/>
        <w:jc w:val="left"/>
        <w:rPr>
          <w:rFonts w:cs="Times New Roman"/>
        </w:rPr>
      </w:pPr>
      <w:r>
        <w:rPr>
          <w:rStyle w:val="3"/>
          <w:i/>
          <w:iCs/>
          <w:color w:val="000000"/>
          <w:lang w:eastAsia="en-US"/>
        </w:rPr>
        <w:t xml:space="preserve">the Judicial </w:t>
      </w:r>
      <w:smartTag w:uri="urn:schemas-microsoft-com:office:smarttags" w:element="City">
        <w:smartTag w:uri="urn:schemas-microsoft-com:office:smarttags" w:element="place">
          <w:r>
            <w:rPr>
              <w:rStyle w:val="3"/>
              <w:i/>
              <w:iCs/>
              <w:color w:val="000000"/>
              <w:lang w:eastAsia="en-US"/>
            </w:rPr>
            <w:t>Sale</w:t>
          </w:r>
        </w:smartTag>
      </w:smartTag>
      <w:r>
        <w:rPr>
          <w:rStyle w:val="3"/>
          <w:i/>
          <w:iCs/>
          <w:color w:val="000000"/>
          <w:lang w:eastAsia="en-US"/>
        </w:rPr>
        <w:t xml:space="preserve"> has been conducted in accordance</w:t>
      </w:r>
      <w:r>
        <w:rPr>
          <w:rStyle w:val="31"/>
          <w:rFonts w:cs="Times New Roman"/>
          <w:i/>
          <w:iCs/>
          <w:color w:val="000000"/>
          <w:lang w:eastAsia="en-US"/>
        </w:rPr>
        <w:tab/>
      </w:r>
    </w:p>
    <w:p w:rsidR="00B108AF" w:rsidRDefault="00B108AF" w:rsidP="00B108AF">
      <w:pPr>
        <w:pStyle w:val="30"/>
        <w:numPr>
          <w:ilvl w:val="0"/>
          <w:numId w:val="10"/>
        </w:numPr>
        <w:shd w:val="clear" w:color="auto" w:fill="auto"/>
        <w:tabs>
          <w:tab w:val="left" w:pos="1465"/>
        </w:tabs>
        <w:spacing w:before="0" w:line="360" w:lineRule="auto"/>
        <w:ind w:left="1460" w:right="620" w:hanging="420"/>
        <w:jc w:val="left"/>
        <w:rPr>
          <w:rFonts w:cs="Times New Roman"/>
        </w:rPr>
      </w:pPr>
      <w:proofErr w:type="gramStart"/>
      <w:r>
        <w:rPr>
          <w:rStyle w:val="3"/>
          <w:i/>
          <w:iCs/>
          <w:color w:val="000000"/>
          <w:lang w:eastAsia="en-US"/>
        </w:rPr>
        <w:t>under</w:t>
      </w:r>
      <w:proofErr w:type="gramEnd"/>
      <w:r>
        <w:rPr>
          <w:rStyle w:val="3"/>
          <w:i/>
          <w:iCs/>
          <w:color w:val="000000"/>
          <w:lang w:eastAsia="en-US"/>
        </w:rPr>
        <w:t xml:space="preserve"> the law of the court effecting the Judicial </w:t>
      </w:r>
      <w:smartTag w:uri="urn:schemas-microsoft-com:office:smarttags" w:element="City">
        <w:smartTag w:uri="urn:schemas-microsoft-com:office:smarttags" w:element="place">
          <w:r>
            <w:rPr>
              <w:rStyle w:val="3"/>
              <w:i/>
              <w:iCs/>
              <w:color w:val="000000"/>
              <w:lang w:eastAsia="en-US"/>
            </w:rPr>
            <w:t>Sale</w:t>
          </w:r>
        </w:smartTag>
      </w:smartTag>
      <w:r>
        <w:rPr>
          <w:rStyle w:val="3"/>
          <w:i/>
          <w:iCs/>
          <w:color w:val="000000"/>
          <w:lang w:eastAsia="en-US"/>
        </w:rPr>
        <w:t xml:space="preserve"> the property in the ship is transferred to the purchaser free from any encumbrances of whatsoever nature.</w:t>
      </w:r>
    </w:p>
    <w:p w:rsidR="00B108AF" w:rsidRDefault="00B108AF" w:rsidP="00B108AF">
      <w:pPr>
        <w:pStyle w:val="a5"/>
        <w:numPr>
          <w:ilvl w:val="1"/>
          <w:numId w:val="9"/>
        </w:numPr>
        <w:shd w:val="clear" w:color="auto" w:fill="auto"/>
        <w:tabs>
          <w:tab w:val="left" w:pos="729"/>
        </w:tabs>
        <w:spacing w:before="0" w:line="360" w:lineRule="auto"/>
        <w:ind w:left="720" w:right="240" w:hanging="700"/>
        <w:rPr>
          <w:rFonts w:cs="Times New Roman"/>
        </w:rPr>
      </w:pPr>
      <w:r>
        <w:rPr>
          <w:rStyle w:val="Char1"/>
          <w:color w:val="000000"/>
          <w:lang w:eastAsia="en-US"/>
        </w:rPr>
        <w:t>The words "</w:t>
      </w:r>
      <w:r>
        <w:rPr>
          <w:rStyle w:val="a7"/>
          <w:color w:val="000000"/>
          <w:lang w:eastAsia="en-US"/>
        </w:rPr>
        <w:t xml:space="preserve">ownership of the </w:t>
      </w:r>
      <w:proofErr w:type="spellStart"/>
      <w:r>
        <w:rPr>
          <w:rStyle w:val="a7"/>
          <w:color w:val="000000"/>
          <w:lang w:eastAsia="en-US"/>
        </w:rPr>
        <w:t>shipowner</w:t>
      </w:r>
      <w:proofErr w:type="spellEnd"/>
      <w:r>
        <w:rPr>
          <w:rStyle w:val="a7"/>
          <w:color w:val="000000"/>
          <w:lang w:eastAsia="en-US"/>
        </w:rPr>
        <w:t>"</w:t>
      </w:r>
      <w:r w:rsidRPr="00730DA0">
        <w:rPr>
          <w:rStyle w:val="a7"/>
          <w:color w:val="000000"/>
        </w:rPr>
        <w:t xml:space="preserve"> </w:t>
      </w:r>
      <w:r>
        <w:rPr>
          <w:rStyle w:val="Char1"/>
          <w:color w:val="000000"/>
          <w:lang w:eastAsia="en-US"/>
        </w:rPr>
        <w:t xml:space="preserve">as contained in the First Draft was replaced with </w:t>
      </w:r>
      <w:r>
        <w:rPr>
          <w:rStyle w:val="a7"/>
          <w:color w:val="000000"/>
          <w:lang w:eastAsia="en-US"/>
        </w:rPr>
        <w:t>“all rights and interests in</w:t>
      </w:r>
      <w:r w:rsidRPr="00730DA0">
        <w:rPr>
          <w:rStyle w:val="a7"/>
          <w:color w:val="000000"/>
        </w:rPr>
        <w:t xml:space="preserve"> </w:t>
      </w:r>
      <w:r>
        <w:rPr>
          <w:rStyle w:val="a7"/>
          <w:color w:val="000000"/>
          <w:lang w:eastAsia="en-US"/>
        </w:rPr>
        <w:t>the ship"</w:t>
      </w:r>
      <w:r>
        <w:rPr>
          <w:rStyle w:val="Char1"/>
          <w:color w:val="000000"/>
          <w:lang w:eastAsia="en-US"/>
        </w:rPr>
        <w:t xml:space="preserve"> as supported by a majority view at the ISC meeting in Oslo.</w:t>
      </w:r>
      <w:r>
        <w:rPr>
          <w:rStyle w:val="14"/>
          <w:color w:val="000000"/>
          <w:lang w:eastAsia="en-US"/>
        </w:rPr>
        <w:t xml:space="preserve"> Mr.</w:t>
      </w:r>
      <w:r w:rsidRPr="00730DA0">
        <w:rPr>
          <w:rStyle w:val="Char1"/>
          <w:color w:val="000000"/>
        </w:rPr>
        <w:t xml:space="preserve"> </w:t>
      </w:r>
      <w:proofErr w:type="spellStart"/>
      <w:r>
        <w:rPr>
          <w:rStyle w:val="14"/>
          <w:color w:val="000000"/>
          <w:lang w:eastAsia="en-US"/>
        </w:rPr>
        <w:t>Alcantara</w:t>
      </w:r>
      <w:proofErr w:type="spellEnd"/>
      <w:r>
        <w:rPr>
          <w:rStyle w:val="14"/>
          <w:color w:val="000000"/>
          <w:lang w:eastAsia="en-US"/>
        </w:rPr>
        <w:t xml:space="preserve"> </w:t>
      </w:r>
      <w:r>
        <w:rPr>
          <w:rStyle w:val="Char1"/>
          <w:color w:val="000000"/>
          <w:lang w:eastAsia="en-US"/>
        </w:rPr>
        <w:t>is of the view that these words are misleading because under national laws a “maritime lien” is a right vesting on the ship (Article 10.2 of the Spanish Civil Code, impliedly). The rights of ownership may be extinguished, while lien, encumbrances, charges or, indeed, contracts may always be assumable by the Purchaser.</w:t>
      </w:r>
    </w:p>
    <w:p w:rsidR="00B108AF" w:rsidRDefault="00B108AF" w:rsidP="00B108AF">
      <w:pPr>
        <w:pStyle w:val="30"/>
        <w:numPr>
          <w:ilvl w:val="1"/>
          <w:numId w:val="9"/>
        </w:numPr>
        <w:shd w:val="clear" w:color="auto" w:fill="auto"/>
        <w:tabs>
          <w:tab w:val="left" w:pos="722"/>
        </w:tabs>
        <w:spacing w:before="0" w:line="360" w:lineRule="auto"/>
        <w:ind w:left="720" w:right="240"/>
        <w:rPr>
          <w:rFonts w:cs="Times New Roman"/>
        </w:rPr>
      </w:pPr>
      <w:r>
        <w:rPr>
          <w:rStyle w:val="31"/>
          <w:i/>
          <w:iCs/>
          <w:color w:val="000000"/>
          <w:lang w:eastAsia="en-US"/>
        </w:rPr>
        <w:t>A common concern relates to provision (b): "</w:t>
      </w:r>
      <w:r>
        <w:rPr>
          <w:rStyle w:val="30pt"/>
          <w:i/>
          <w:iCs/>
          <w:noProof w:val="0"/>
          <w:color w:val="000000"/>
          <w:lang w:eastAsia="en-US"/>
        </w:rPr>
        <w:t>i</w:t>
      </w:r>
      <w:r>
        <w:rPr>
          <w:rStyle w:val="3"/>
          <w:i/>
          <w:iCs/>
          <w:color w:val="000000"/>
          <w:lang w:eastAsia="en-US"/>
        </w:rPr>
        <w:t xml:space="preserve">n accordance with the law of the State in which the </w:t>
      </w:r>
      <w:smartTag w:uri="urn:schemas-microsoft-com:office:smarttags" w:element="City">
        <w:smartTag w:uri="urn:schemas-microsoft-com:office:smarttags" w:element="place">
          <w:r>
            <w:rPr>
              <w:rStyle w:val="3"/>
              <w:i/>
              <w:iCs/>
              <w:color w:val="000000"/>
              <w:lang w:eastAsia="en-US"/>
            </w:rPr>
            <w:t>Sale</w:t>
          </w:r>
        </w:smartTag>
      </w:smartTag>
      <w:r>
        <w:rPr>
          <w:rStyle w:val="3"/>
          <w:i/>
          <w:iCs/>
          <w:color w:val="000000"/>
          <w:lang w:eastAsia="en-US"/>
        </w:rPr>
        <w:t xml:space="preserve"> is accomplished and the provisions of this Instrument”.</w:t>
      </w:r>
    </w:p>
    <w:p w:rsidR="00B108AF" w:rsidRDefault="00B108AF" w:rsidP="00B108AF">
      <w:pPr>
        <w:pStyle w:val="a5"/>
        <w:numPr>
          <w:ilvl w:val="1"/>
          <w:numId w:val="9"/>
        </w:numPr>
        <w:shd w:val="clear" w:color="auto" w:fill="auto"/>
        <w:tabs>
          <w:tab w:val="left" w:pos="729"/>
        </w:tabs>
        <w:spacing w:before="0" w:after="183" w:line="360" w:lineRule="auto"/>
        <w:ind w:left="720" w:right="240" w:hanging="700"/>
        <w:rPr>
          <w:rFonts w:cs="Times New Roman"/>
        </w:rPr>
      </w:pPr>
      <w:smartTag w:uri="urn:schemas-microsoft-com:office:smarttags" w:element="country-region">
        <w:smartTag w:uri="urn:schemas-microsoft-com:office:smarttags" w:element="place">
          <w:r>
            <w:rPr>
              <w:rStyle w:val="14"/>
              <w:color w:val="000000"/>
              <w:lang w:eastAsia="en-US"/>
            </w:rPr>
            <w:t>Croatia</w:t>
          </w:r>
        </w:smartTag>
      </w:smartTag>
      <w:r>
        <w:rPr>
          <w:rStyle w:val="Char1"/>
          <w:color w:val="000000"/>
          <w:lang w:eastAsia="en-US"/>
        </w:rPr>
        <w:t xml:space="preserve"> proposes the deletion of this proviso as it creates a question as to what law is applicable and implies that the Judicial Sale will have the result of transferring title to the Purchaser only if the applicable law permits it.</w:t>
      </w:r>
    </w:p>
    <w:p w:rsidR="00B108AF" w:rsidRDefault="00B108AF" w:rsidP="00B108AF">
      <w:pPr>
        <w:pStyle w:val="a5"/>
        <w:numPr>
          <w:ilvl w:val="1"/>
          <w:numId w:val="9"/>
        </w:numPr>
        <w:shd w:val="clear" w:color="auto" w:fill="auto"/>
        <w:tabs>
          <w:tab w:val="left" w:pos="729"/>
        </w:tabs>
        <w:spacing w:before="0" w:after="177" w:line="360" w:lineRule="auto"/>
        <w:ind w:left="720" w:right="240" w:hanging="700"/>
        <w:rPr>
          <w:rFonts w:cs="Times New Roman"/>
        </w:rPr>
      </w:pPr>
      <w:smartTag w:uri="urn:schemas-microsoft-com:office:smarttags" w:element="country-region">
        <w:smartTag w:uri="urn:schemas-microsoft-com:office:smarttags" w:element="place">
          <w:r>
            <w:rPr>
              <w:rStyle w:val="14"/>
              <w:color w:val="000000"/>
              <w:lang w:eastAsia="en-US"/>
            </w:rPr>
            <w:t>Great Britain</w:t>
          </w:r>
        </w:smartTag>
      </w:smartTag>
      <w:r>
        <w:rPr>
          <w:rStyle w:val="Char1"/>
          <w:color w:val="000000"/>
          <w:lang w:eastAsia="en-US"/>
        </w:rPr>
        <w:t xml:space="preserve"> notes that different States have widely differing methods of sale; therefore this proviso should contain specific methods of acceptable sales.</w:t>
      </w:r>
    </w:p>
    <w:p w:rsidR="00B108AF" w:rsidRDefault="00B108AF" w:rsidP="00B108AF">
      <w:pPr>
        <w:pStyle w:val="a5"/>
        <w:numPr>
          <w:ilvl w:val="1"/>
          <w:numId w:val="9"/>
        </w:numPr>
        <w:shd w:val="clear" w:color="auto" w:fill="auto"/>
        <w:tabs>
          <w:tab w:val="left" w:pos="733"/>
        </w:tabs>
        <w:spacing w:before="0" w:after="0" w:line="360" w:lineRule="auto"/>
        <w:ind w:left="720" w:right="240" w:hanging="700"/>
        <w:rPr>
          <w:rFonts w:cs="Times New Roman"/>
        </w:rPr>
      </w:pPr>
      <w:smartTag w:uri="urn:schemas-microsoft-com:office:smarttags" w:element="country-region">
        <w:smartTag w:uri="urn:schemas-microsoft-com:office:smarttags" w:element="place">
          <w:r>
            <w:rPr>
              <w:rStyle w:val="Char1"/>
              <w:color w:val="000000"/>
              <w:lang w:eastAsia="en-US"/>
            </w:rPr>
            <w:t>Norway</w:t>
          </w:r>
        </w:smartTag>
      </w:smartTag>
      <w:r>
        <w:rPr>
          <w:rStyle w:val="Char1"/>
          <w:color w:val="000000"/>
          <w:lang w:eastAsia="en-US"/>
        </w:rPr>
        <w:t xml:space="preserve"> points out that the Instrument does not explicitly require that the purchase price be sufficient to cover all mortgages and liens. However, the Judicial Sale must</w:t>
      </w:r>
      <w:r w:rsidRPr="00730DA0">
        <w:rPr>
          <w:rStyle w:val="Char1"/>
          <w:color w:val="000000"/>
        </w:rPr>
        <w:t xml:space="preserve"> </w:t>
      </w:r>
      <w:r>
        <w:rPr>
          <w:rStyle w:val="Char1"/>
          <w:color w:val="000000"/>
          <w:lang w:eastAsia="en-US"/>
        </w:rPr>
        <w:t>be concluded</w:t>
      </w:r>
      <w:r w:rsidRPr="00730DA0">
        <w:rPr>
          <w:rStyle w:val="Char1"/>
          <w:color w:val="000000"/>
        </w:rPr>
        <w:t xml:space="preserve"> "</w:t>
      </w:r>
      <w:r w:rsidRPr="00730DA0">
        <w:rPr>
          <w:rStyle w:val="15"/>
          <w:noProof w:val="0"/>
          <w:color w:val="000000"/>
        </w:rPr>
        <w:t>i</w:t>
      </w:r>
      <w:r>
        <w:rPr>
          <w:rStyle w:val="a7"/>
          <w:color w:val="000000"/>
          <w:lang w:eastAsia="en-US"/>
        </w:rPr>
        <w:t>n accordance with the law of the State in which the Sale is accomplished and the provisions of</w:t>
      </w:r>
    </w:p>
    <w:p w:rsidR="00B108AF" w:rsidRDefault="00B108AF" w:rsidP="00B108AF">
      <w:pPr>
        <w:pStyle w:val="a5"/>
        <w:shd w:val="clear" w:color="auto" w:fill="auto"/>
        <w:spacing w:before="0" w:after="135" w:line="360" w:lineRule="auto"/>
        <w:ind w:left="720" w:firstLine="0"/>
        <w:jc w:val="left"/>
        <w:rPr>
          <w:rFonts w:cs="Times New Roman"/>
        </w:rPr>
      </w:pPr>
      <w:proofErr w:type="gramStart"/>
      <w:r>
        <w:rPr>
          <w:rStyle w:val="a7"/>
          <w:color w:val="000000"/>
          <w:lang w:eastAsia="en-US"/>
        </w:rPr>
        <w:t>this</w:t>
      </w:r>
      <w:proofErr w:type="gramEnd"/>
      <w:r>
        <w:rPr>
          <w:rStyle w:val="a7"/>
          <w:color w:val="000000"/>
          <w:lang w:eastAsia="en-US"/>
        </w:rPr>
        <w:t xml:space="preserve"> Instrument”</w:t>
      </w:r>
      <w:r>
        <w:rPr>
          <w:rStyle w:val="Char1"/>
          <w:color w:val="000000"/>
          <w:lang w:eastAsia="en-US"/>
        </w:rPr>
        <w:t xml:space="preserve"> and these laws presumably have requirements regarding purchase price and</w:t>
      </w:r>
    </w:p>
    <w:p w:rsidR="00B108AF" w:rsidRDefault="00B108AF" w:rsidP="00B108AF">
      <w:pPr>
        <w:pStyle w:val="a5"/>
        <w:shd w:val="clear" w:color="auto" w:fill="auto"/>
        <w:spacing w:before="0" w:after="315" w:line="360" w:lineRule="auto"/>
        <w:ind w:left="720" w:firstLine="0"/>
        <w:jc w:val="left"/>
        <w:rPr>
          <w:rFonts w:cs="Times New Roman"/>
        </w:rPr>
      </w:pPr>
      <w:proofErr w:type="gramStart"/>
      <w:r>
        <w:rPr>
          <w:rStyle w:val="Char1"/>
          <w:color w:val="000000"/>
          <w:lang w:eastAsia="en-US"/>
        </w:rPr>
        <w:t>the</w:t>
      </w:r>
      <w:proofErr w:type="gramEnd"/>
      <w:r>
        <w:rPr>
          <w:rStyle w:val="Char1"/>
          <w:color w:val="000000"/>
          <w:lang w:eastAsia="en-US"/>
        </w:rPr>
        <w:t xml:space="preserve"> position of mortgages and liens with better priority than the applicant.</w:t>
      </w:r>
    </w:p>
    <w:p w:rsidR="00B108AF" w:rsidRDefault="00B108AF" w:rsidP="00E967BD">
      <w:pPr>
        <w:pStyle w:val="11"/>
        <w:keepNext/>
        <w:keepLines/>
        <w:numPr>
          <w:ilvl w:val="0"/>
          <w:numId w:val="9"/>
        </w:numPr>
        <w:shd w:val="clear" w:color="auto" w:fill="auto"/>
        <w:tabs>
          <w:tab w:val="left" w:pos="711"/>
        </w:tabs>
        <w:spacing w:before="0" w:after="201" w:line="360" w:lineRule="auto"/>
        <w:ind w:left="720" w:hanging="700"/>
        <w:jc w:val="both"/>
        <w:rPr>
          <w:rFonts w:cs="Times New Roman"/>
        </w:rPr>
      </w:pPr>
      <w:bookmarkStart w:id="6" w:name="bookmark6"/>
      <w:r>
        <w:rPr>
          <w:rStyle w:val="10"/>
          <w:b/>
          <w:bCs/>
          <w:color w:val="000000"/>
          <w:lang w:eastAsia="en-US"/>
        </w:rPr>
        <w:t xml:space="preserve">Article 5 Issuance of a Certificate of Judicial </w:t>
      </w:r>
      <w:smartTag w:uri="urn:schemas-microsoft-com:office:smarttags" w:element="City">
        <w:smartTag w:uri="urn:schemas-microsoft-com:office:smarttags" w:element="place">
          <w:r>
            <w:rPr>
              <w:rStyle w:val="10"/>
              <w:b/>
              <w:bCs/>
              <w:color w:val="000000"/>
              <w:lang w:eastAsia="en-US"/>
            </w:rPr>
            <w:t>Sale</w:t>
          </w:r>
        </w:smartTag>
      </w:smartTag>
      <w:bookmarkEnd w:id="6"/>
    </w:p>
    <w:p w:rsidR="00B108AF" w:rsidRDefault="00B108AF" w:rsidP="00B108AF">
      <w:pPr>
        <w:pStyle w:val="a5"/>
        <w:numPr>
          <w:ilvl w:val="1"/>
          <w:numId w:val="9"/>
        </w:numPr>
        <w:shd w:val="clear" w:color="auto" w:fill="auto"/>
        <w:tabs>
          <w:tab w:val="left" w:pos="715"/>
        </w:tabs>
        <w:spacing w:before="0" w:after="177" w:line="360" w:lineRule="auto"/>
        <w:ind w:left="720" w:right="40" w:hanging="700"/>
        <w:rPr>
          <w:rFonts w:cs="Times New Roman"/>
        </w:rPr>
      </w:pPr>
      <w:r>
        <w:rPr>
          <w:rStyle w:val="Char1"/>
          <w:color w:val="000000"/>
          <w:lang w:eastAsia="en-US"/>
        </w:rPr>
        <w:t>A common consideration is that the certificate must reflect that ownership has passed to the purchaser, or that the purchaser has acquired such ownership.</w:t>
      </w:r>
    </w:p>
    <w:p w:rsidR="00B108AF" w:rsidRDefault="00B108AF" w:rsidP="00B108AF">
      <w:pPr>
        <w:pStyle w:val="a5"/>
        <w:numPr>
          <w:ilvl w:val="1"/>
          <w:numId w:val="9"/>
        </w:numPr>
        <w:shd w:val="clear" w:color="auto" w:fill="auto"/>
        <w:tabs>
          <w:tab w:val="left" w:pos="722"/>
        </w:tabs>
        <w:spacing w:before="0" w:line="360" w:lineRule="auto"/>
        <w:ind w:left="720" w:right="40" w:hanging="700"/>
        <w:rPr>
          <w:rFonts w:cs="Times New Roman"/>
        </w:rPr>
      </w:pPr>
      <w:r>
        <w:rPr>
          <w:rStyle w:val="14"/>
          <w:color w:val="000000"/>
          <w:lang w:eastAsia="en-US"/>
        </w:rPr>
        <w:t xml:space="preserve">Croatia, Ireland </w:t>
      </w:r>
      <w:r>
        <w:rPr>
          <w:rStyle w:val="Char1"/>
          <w:color w:val="000000"/>
          <w:lang w:eastAsia="en-US"/>
        </w:rPr>
        <w:t xml:space="preserve">and </w:t>
      </w:r>
      <w:r>
        <w:rPr>
          <w:rStyle w:val="14"/>
          <w:color w:val="000000"/>
          <w:lang w:eastAsia="en-US"/>
        </w:rPr>
        <w:t xml:space="preserve">Nordisk </w:t>
      </w:r>
      <w:r>
        <w:rPr>
          <w:rStyle w:val="Char1"/>
          <w:color w:val="000000"/>
          <w:lang w:eastAsia="en-US"/>
        </w:rPr>
        <w:t xml:space="preserve">maintain that the certificate should contain some clause evidencing that ownership has passed to the Purchaser. </w:t>
      </w:r>
      <w:smartTag w:uri="urn:schemas-microsoft-com:office:smarttags" w:element="country-region">
        <w:smartTag w:uri="urn:schemas-microsoft-com:office:smarttags" w:element="place">
          <w:r>
            <w:rPr>
              <w:rStyle w:val="14"/>
              <w:color w:val="000000"/>
              <w:lang w:eastAsia="en-US"/>
            </w:rPr>
            <w:t>France</w:t>
          </w:r>
        </w:smartTag>
      </w:smartTag>
      <w:r>
        <w:rPr>
          <w:rStyle w:val="14"/>
          <w:color w:val="000000"/>
          <w:lang w:eastAsia="en-US"/>
        </w:rPr>
        <w:t xml:space="preserve"> </w:t>
      </w:r>
      <w:r>
        <w:rPr>
          <w:rStyle w:val="Char1"/>
          <w:color w:val="000000"/>
          <w:lang w:eastAsia="en-US"/>
        </w:rPr>
        <w:t>suggests that evidence of payment should be provided before such certificate will be issued, as such indicating a change of ownership.</w:t>
      </w:r>
    </w:p>
    <w:p w:rsidR="00B108AF" w:rsidRDefault="00B108AF" w:rsidP="00B108AF">
      <w:pPr>
        <w:pStyle w:val="a5"/>
        <w:numPr>
          <w:ilvl w:val="1"/>
          <w:numId w:val="9"/>
        </w:numPr>
        <w:shd w:val="clear" w:color="auto" w:fill="auto"/>
        <w:tabs>
          <w:tab w:val="left" w:pos="729"/>
        </w:tabs>
        <w:spacing w:before="0" w:line="360" w:lineRule="auto"/>
        <w:ind w:left="720" w:right="40" w:hanging="700"/>
        <w:rPr>
          <w:rFonts w:cs="Times New Roman"/>
        </w:rPr>
      </w:pPr>
      <w:r>
        <w:rPr>
          <w:rStyle w:val="Char1"/>
          <w:color w:val="000000"/>
          <w:lang w:eastAsia="en-US"/>
        </w:rPr>
        <w:t>Both</w:t>
      </w:r>
      <w:r>
        <w:rPr>
          <w:rStyle w:val="14"/>
          <w:color w:val="000000"/>
          <w:lang w:eastAsia="en-US"/>
        </w:rPr>
        <w:t xml:space="preserve"> Mr. </w:t>
      </w:r>
      <w:proofErr w:type="spellStart"/>
      <w:r>
        <w:rPr>
          <w:rStyle w:val="14"/>
          <w:color w:val="000000"/>
          <w:lang w:eastAsia="en-US"/>
        </w:rPr>
        <w:t>Alcantara</w:t>
      </w:r>
      <w:proofErr w:type="spellEnd"/>
      <w:r>
        <w:rPr>
          <w:rStyle w:val="Char1"/>
          <w:color w:val="000000"/>
          <w:lang w:eastAsia="en-US"/>
        </w:rPr>
        <w:t xml:space="preserve"> and the </w:t>
      </w:r>
      <w:smartTag w:uri="urn:schemas-microsoft-com:office:smarttags" w:element="country-region">
        <w:smartTag w:uri="urn:schemas-microsoft-com:office:smarttags" w:element="place">
          <w:r>
            <w:rPr>
              <w:rStyle w:val="14"/>
              <w:color w:val="000000"/>
              <w:lang w:eastAsia="en-US"/>
            </w:rPr>
            <w:t>USA</w:t>
          </w:r>
        </w:smartTag>
      </w:smartTag>
      <w:r>
        <w:rPr>
          <w:rStyle w:val="Char1"/>
          <w:color w:val="000000"/>
          <w:lang w:eastAsia="en-US"/>
        </w:rPr>
        <w:t xml:space="preserve"> consider this Article redundant. </w:t>
      </w:r>
      <w:proofErr w:type="spellStart"/>
      <w:r>
        <w:rPr>
          <w:rStyle w:val="14"/>
          <w:color w:val="000000"/>
          <w:lang w:eastAsia="en-US"/>
        </w:rPr>
        <w:t>Mr</w:t>
      </w:r>
      <w:proofErr w:type="spellEnd"/>
      <w:r>
        <w:rPr>
          <w:rStyle w:val="14"/>
          <w:color w:val="000000"/>
          <w:lang w:eastAsia="en-US"/>
        </w:rPr>
        <w:t xml:space="preserve"> </w:t>
      </w:r>
      <w:proofErr w:type="spellStart"/>
      <w:r>
        <w:rPr>
          <w:rStyle w:val="14"/>
          <w:color w:val="000000"/>
          <w:lang w:eastAsia="en-US"/>
        </w:rPr>
        <w:t>Alcantara</w:t>
      </w:r>
      <w:proofErr w:type="spellEnd"/>
      <w:r>
        <w:rPr>
          <w:rStyle w:val="Char1"/>
          <w:color w:val="000000"/>
          <w:lang w:eastAsia="en-US"/>
        </w:rPr>
        <w:t xml:space="preserve"> is of the opinion that in many States a true/certified copy of the Sale </w:t>
      </w:r>
      <w:proofErr w:type="spellStart"/>
      <w:r>
        <w:rPr>
          <w:rStyle w:val="Char1"/>
          <w:color w:val="000000"/>
          <w:lang w:eastAsia="en-US"/>
        </w:rPr>
        <w:t>Judgement</w:t>
      </w:r>
      <w:proofErr w:type="spellEnd"/>
      <w:r>
        <w:rPr>
          <w:rStyle w:val="Char1"/>
          <w:color w:val="000000"/>
          <w:lang w:eastAsia="en-US"/>
        </w:rPr>
        <w:t xml:space="preserve"> is sufficient and is available to the Purchaser. The purpose of the certificate would be fairly low due to the fact that it wouldn't contain any charges, liens etc. The </w:t>
      </w:r>
      <w:r>
        <w:rPr>
          <w:rStyle w:val="14"/>
          <w:color w:val="000000"/>
          <w:lang w:eastAsia="en-US"/>
        </w:rPr>
        <w:t>USA</w:t>
      </w:r>
      <w:r>
        <w:rPr>
          <w:rStyle w:val="Char1"/>
          <w:color w:val="000000"/>
          <w:lang w:eastAsia="en-US"/>
        </w:rPr>
        <w:t xml:space="preserve"> points out that, currently, a Bill of Sale is used to evidence the change of ownership and that in terms of a Judicial Sale it would be no different. The </w:t>
      </w:r>
      <w:smartTag w:uri="urn:schemas-microsoft-com:office:smarttags" w:element="country-region">
        <w:smartTag w:uri="urn:schemas-microsoft-com:office:smarttags" w:element="place">
          <w:r>
            <w:rPr>
              <w:rStyle w:val="14"/>
              <w:color w:val="000000"/>
              <w:lang w:eastAsia="en-US"/>
            </w:rPr>
            <w:t>USA</w:t>
          </w:r>
        </w:smartTag>
      </w:smartTag>
      <w:r>
        <w:rPr>
          <w:rStyle w:val="14"/>
          <w:color w:val="000000"/>
          <w:lang w:eastAsia="en-US"/>
        </w:rPr>
        <w:t xml:space="preserve"> </w:t>
      </w:r>
      <w:r>
        <w:rPr>
          <w:rStyle w:val="Char1"/>
          <w:color w:val="000000"/>
          <w:lang w:eastAsia="en-US"/>
        </w:rPr>
        <w:t>submits that the Bill of Sale carries all the weight that this certificate would.</w:t>
      </w:r>
    </w:p>
    <w:p w:rsidR="00B108AF" w:rsidRDefault="00B108AF" w:rsidP="00B108AF">
      <w:pPr>
        <w:pStyle w:val="a5"/>
        <w:numPr>
          <w:ilvl w:val="1"/>
          <w:numId w:val="9"/>
        </w:numPr>
        <w:shd w:val="clear" w:color="auto" w:fill="auto"/>
        <w:tabs>
          <w:tab w:val="left" w:pos="726"/>
        </w:tabs>
        <w:spacing w:before="0" w:after="297" w:line="360" w:lineRule="auto"/>
        <w:ind w:left="720" w:right="40" w:hanging="700"/>
        <w:rPr>
          <w:rFonts w:cs="Times New Roman"/>
        </w:rPr>
      </w:pPr>
      <w:smartTag w:uri="urn:schemas-microsoft-com:office:smarttags" w:element="country-region">
        <w:smartTag w:uri="urn:schemas-microsoft-com:office:smarttags" w:element="place">
          <w:r>
            <w:rPr>
              <w:rStyle w:val="14"/>
              <w:color w:val="000000"/>
              <w:lang w:eastAsia="en-US"/>
            </w:rPr>
            <w:t>Croatia</w:t>
          </w:r>
        </w:smartTag>
      </w:smartTag>
      <w:r>
        <w:rPr>
          <w:rStyle w:val="Char1"/>
          <w:color w:val="000000"/>
          <w:lang w:eastAsia="en-US"/>
        </w:rPr>
        <w:t xml:space="preserve"> further suggests that Article 5 requires an additional clause setting out that the Judicial Sale is not subject to regular appeal in the State in which the Judicial Sale is </w:t>
      </w:r>
      <w:proofErr w:type="gramStart"/>
      <w:r>
        <w:rPr>
          <w:rStyle w:val="Char1"/>
          <w:color w:val="000000"/>
          <w:lang w:eastAsia="en-US"/>
        </w:rPr>
        <w:t>accomplished,</w:t>
      </w:r>
      <w:proofErr w:type="gramEnd"/>
      <w:r>
        <w:rPr>
          <w:rStyle w:val="Char1"/>
          <w:color w:val="000000"/>
          <w:lang w:eastAsia="en-US"/>
        </w:rPr>
        <w:t xml:space="preserve"> as such certificate cannot be issued while a participant to a Judicial Sale is able to appeal the sale. This is due to the fact that the certificate will be internationally </w:t>
      </w:r>
      <w:proofErr w:type="spellStart"/>
      <w:r>
        <w:rPr>
          <w:rStyle w:val="Char1"/>
          <w:color w:val="000000"/>
          <w:lang w:eastAsia="en-US"/>
        </w:rPr>
        <w:t>recognised</w:t>
      </w:r>
      <w:proofErr w:type="spellEnd"/>
      <w:r>
        <w:rPr>
          <w:rStyle w:val="Char1"/>
          <w:color w:val="000000"/>
          <w:lang w:eastAsia="en-US"/>
        </w:rPr>
        <w:t xml:space="preserve">. Additionally, </w:t>
      </w:r>
      <w:smartTag w:uri="urn:schemas-microsoft-com:office:smarttags" w:element="country-region">
        <w:smartTag w:uri="urn:schemas-microsoft-com:office:smarttags" w:element="place">
          <w:r>
            <w:rPr>
              <w:rStyle w:val="14"/>
              <w:color w:val="000000"/>
              <w:lang w:eastAsia="en-US"/>
            </w:rPr>
            <w:t>Croatia</w:t>
          </w:r>
        </w:smartTag>
      </w:smartTag>
      <w:r>
        <w:rPr>
          <w:rStyle w:val="14"/>
          <w:color w:val="000000"/>
          <w:lang w:eastAsia="en-US"/>
        </w:rPr>
        <w:t xml:space="preserve"> </w:t>
      </w:r>
      <w:r>
        <w:rPr>
          <w:rStyle w:val="Char1"/>
          <w:color w:val="000000"/>
          <w:lang w:eastAsia="en-US"/>
        </w:rPr>
        <w:t>proposes that a form of such Certificate be annexed to the Instrument for the purposes of uniformity.</w:t>
      </w:r>
    </w:p>
    <w:p w:rsidR="00B108AF" w:rsidRDefault="00B108AF" w:rsidP="00B108AF">
      <w:pPr>
        <w:pStyle w:val="11"/>
        <w:keepNext/>
        <w:keepLines/>
        <w:numPr>
          <w:ilvl w:val="0"/>
          <w:numId w:val="9"/>
        </w:numPr>
        <w:shd w:val="clear" w:color="auto" w:fill="auto"/>
        <w:tabs>
          <w:tab w:val="left" w:pos="715"/>
        </w:tabs>
        <w:spacing w:before="0" w:after="311" w:line="360" w:lineRule="auto"/>
        <w:ind w:left="720" w:hanging="700"/>
        <w:jc w:val="both"/>
        <w:rPr>
          <w:rFonts w:cs="Times New Roman"/>
        </w:rPr>
      </w:pPr>
      <w:bookmarkStart w:id="7" w:name="bookmark7"/>
      <w:r>
        <w:rPr>
          <w:rStyle w:val="10"/>
          <w:b/>
          <w:bCs/>
          <w:color w:val="000000"/>
          <w:lang w:eastAsia="en-US"/>
        </w:rPr>
        <w:t>Article 6 Deregistration and Registration of the Ship</w:t>
      </w:r>
      <w:bookmarkEnd w:id="7"/>
    </w:p>
    <w:p w:rsidR="00B108AF" w:rsidRDefault="00B108AF" w:rsidP="00B108AF">
      <w:pPr>
        <w:pStyle w:val="a5"/>
        <w:numPr>
          <w:ilvl w:val="1"/>
          <w:numId w:val="9"/>
        </w:numPr>
        <w:shd w:val="clear" w:color="auto" w:fill="auto"/>
        <w:tabs>
          <w:tab w:val="left" w:pos="722"/>
        </w:tabs>
        <w:spacing w:before="0" w:after="195" w:line="360" w:lineRule="auto"/>
        <w:ind w:left="720" w:hanging="700"/>
        <w:rPr>
          <w:rFonts w:cs="Times New Roman"/>
        </w:rPr>
      </w:pPr>
      <w:r>
        <w:rPr>
          <w:rStyle w:val="Char1"/>
          <w:color w:val="000000"/>
          <w:lang w:eastAsia="en-US"/>
        </w:rPr>
        <w:t>Comments received were particularly focused on sub-paragraph 4 of this article.</w:t>
      </w:r>
    </w:p>
    <w:p w:rsidR="00B108AF" w:rsidRDefault="00B108AF" w:rsidP="00B108AF">
      <w:pPr>
        <w:pStyle w:val="a5"/>
        <w:numPr>
          <w:ilvl w:val="1"/>
          <w:numId w:val="9"/>
        </w:numPr>
        <w:shd w:val="clear" w:color="auto" w:fill="auto"/>
        <w:tabs>
          <w:tab w:val="left" w:pos="722"/>
        </w:tabs>
        <w:spacing w:before="0" w:line="360" w:lineRule="auto"/>
        <w:ind w:left="720" w:right="40" w:hanging="700"/>
        <w:rPr>
          <w:rFonts w:cs="Times New Roman"/>
        </w:rPr>
      </w:pPr>
      <w:r>
        <w:rPr>
          <w:rStyle w:val="14"/>
          <w:color w:val="000000"/>
          <w:lang w:eastAsia="en-US"/>
        </w:rPr>
        <w:t>China</w:t>
      </w:r>
      <w:r>
        <w:rPr>
          <w:rStyle w:val="Char1"/>
          <w:color w:val="000000"/>
          <w:lang w:eastAsia="en-US"/>
        </w:rPr>
        <w:t xml:space="preserve"> notes that in practice, the buyer may</w:t>
      </w:r>
      <w:r w:rsidRPr="00730DA0">
        <w:rPr>
          <w:rStyle w:val="Char1"/>
          <w:color w:val="000000"/>
        </w:rPr>
        <w:t xml:space="preserve"> </w:t>
      </w:r>
      <w:r>
        <w:rPr>
          <w:rStyle w:val="Char1"/>
          <w:color w:val="000000"/>
          <w:lang w:eastAsia="en-US"/>
        </w:rPr>
        <w:t xml:space="preserve">be unable to register the ship if the original registry is reluctant or refuses to deregister the ship. </w:t>
      </w:r>
      <w:smartTag w:uri="urn:schemas-microsoft-com:office:smarttags" w:element="country-region">
        <w:smartTag w:uri="urn:schemas-microsoft-com:office:smarttags" w:element="place">
          <w:r>
            <w:rPr>
              <w:rStyle w:val="14"/>
              <w:color w:val="000000"/>
              <w:lang w:eastAsia="en-US"/>
            </w:rPr>
            <w:t>China</w:t>
          </w:r>
        </w:smartTag>
      </w:smartTag>
      <w:r>
        <w:rPr>
          <w:rStyle w:val="Char1"/>
          <w:color w:val="000000"/>
          <w:lang w:eastAsia="en-US"/>
        </w:rPr>
        <w:t xml:space="preserve"> suggests that the obligation to deregister the ship should fall on the previous owner and that the buyer should not be prejudiced by the failure to </w:t>
      </w:r>
      <w:proofErr w:type="spellStart"/>
      <w:r>
        <w:rPr>
          <w:rStyle w:val="Char1"/>
          <w:color w:val="000000"/>
          <w:lang w:eastAsia="en-US"/>
        </w:rPr>
        <w:t>fulfil</w:t>
      </w:r>
      <w:proofErr w:type="spellEnd"/>
      <w:r>
        <w:rPr>
          <w:rStyle w:val="Char1"/>
          <w:color w:val="000000"/>
          <w:lang w:eastAsia="en-US"/>
        </w:rPr>
        <w:t xml:space="preserve"> this obligation. Therefore, where a Purchaser in a Judicial Sale evidences reluctance on behalf of an erstwhile owner to deregister the ship within a reasonable time, the Purchaser may register the ship based on the Certificate in terms of Article 5 alone.</w:t>
      </w:r>
    </w:p>
    <w:p w:rsidR="00B108AF" w:rsidRDefault="00B108AF" w:rsidP="00B108AF">
      <w:pPr>
        <w:pStyle w:val="a5"/>
        <w:numPr>
          <w:ilvl w:val="1"/>
          <w:numId w:val="9"/>
        </w:numPr>
        <w:shd w:val="clear" w:color="auto" w:fill="auto"/>
        <w:tabs>
          <w:tab w:val="left" w:pos="722"/>
        </w:tabs>
        <w:spacing w:before="0" w:after="0" w:line="360" w:lineRule="auto"/>
        <w:ind w:left="720" w:right="40" w:hanging="700"/>
        <w:rPr>
          <w:rFonts w:cs="Times New Roman"/>
        </w:rPr>
      </w:pPr>
      <w:smartTag w:uri="urn:schemas-microsoft-com:office:smarttags" w:element="country-region">
        <w:smartTag w:uri="urn:schemas-microsoft-com:office:smarttags" w:element="place">
          <w:r>
            <w:rPr>
              <w:rStyle w:val="14"/>
              <w:color w:val="000000"/>
              <w:lang w:eastAsia="en-US"/>
            </w:rPr>
            <w:t>China</w:t>
          </w:r>
        </w:smartTag>
      </w:smartTag>
      <w:r>
        <w:rPr>
          <w:rStyle w:val="14"/>
          <w:color w:val="000000"/>
          <w:lang w:eastAsia="en-US"/>
        </w:rPr>
        <w:t xml:space="preserve"> s</w:t>
      </w:r>
      <w:r>
        <w:rPr>
          <w:rStyle w:val="Char1"/>
          <w:color w:val="000000"/>
          <w:lang w:eastAsia="en-US"/>
        </w:rPr>
        <w:t xml:space="preserve">uggests that a temporary registration system should be considered to allow </w:t>
      </w:r>
      <w:r>
        <w:rPr>
          <w:rStyle w:val="a7"/>
          <w:color w:val="000000"/>
          <w:lang w:eastAsia="en-US"/>
        </w:rPr>
        <w:t>for</w:t>
      </w:r>
      <w:r>
        <w:rPr>
          <w:rStyle w:val="Char1"/>
          <w:color w:val="000000"/>
          <w:lang w:eastAsia="en-US"/>
        </w:rPr>
        <w:t xml:space="preserve"> the better protection of the rights of ship purchasers.</w:t>
      </w:r>
    </w:p>
    <w:p w:rsidR="00B108AF" w:rsidRDefault="00B108AF" w:rsidP="00B108AF">
      <w:pPr>
        <w:pStyle w:val="a5"/>
        <w:numPr>
          <w:ilvl w:val="1"/>
          <w:numId w:val="9"/>
        </w:numPr>
        <w:shd w:val="clear" w:color="auto" w:fill="auto"/>
        <w:tabs>
          <w:tab w:val="left" w:pos="709"/>
        </w:tabs>
        <w:spacing w:before="0" w:after="183" w:line="360" w:lineRule="auto"/>
        <w:ind w:left="720" w:right="20" w:hanging="720"/>
        <w:rPr>
          <w:rFonts w:cs="Times New Roman"/>
        </w:rPr>
      </w:pPr>
      <w:smartTag w:uri="urn:schemas-microsoft-com:office:smarttags" w:element="country-region">
        <w:smartTag w:uri="urn:schemas-microsoft-com:office:smarttags" w:element="place">
          <w:r>
            <w:rPr>
              <w:rStyle w:val="14"/>
              <w:color w:val="000000"/>
              <w:lang w:eastAsia="en-US"/>
            </w:rPr>
            <w:t>China</w:t>
          </w:r>
        </w:smartTag>
      </w:smartTag>
      <w:r>
        <w:rPr>
          <w:rStyle w:val="14"/>
          <w:color w:val="000000"/>
          <w:lang w:eastAsia="en-US"/>
        </w:rPr>
        <w:t xml:space="preserve"> </w:t>
      </w:r>
      <w:r>
        <w:rPr>
          <w:rStyle w:val="Char1"/>
          <w:color w:val="000000"/>
          <w:lang w:eastAsia="en-US"/>
        </w:rPr>
        <w:t>further suggests that in order to avoid malicious claims by “Interested Parties” thereby delaying the process, Interested Parties should be required to provide sufficient security when challenging a Judicial Sale.</w:t>
      </w:r>
    </w:p>
    <w:p w:rsidR="00B108AF" w:rsidRDefault="00B108AF" w:rsidP="00B108AF">
      <w:pPr>
        <w:pStyle w:val="a5"/>
        <w:numPr>
          <w:ilvl w:val="1"/>
          <w:numId w:val="9"/>
        </w:numPr>
        <w:shd w:val="clear" w:color="auto" w:fill="auto"/>
        <w:tabs>
          <w:tab w:val="left" w:pos="706"/>
        </w:tabs>
        <w:spacing w:before="0" w:line="360" w:lineRule="auto"/>
        <w:ind w:left="720" w:right="20" w:hanging="720"/>
        <w:rPr>
          <w:rFonts w:cs="Times New Roman"/>
        </w:rPr>
      </w:pPr>
      <w:smartTag w:uri="urn:schemas-microsoft-com:office:smarttags" w:element="country-region">
        <w:smartTag w:uri="urn:schemas-microsoft-com:office:smarttags" w:element="place">
          <w:r>
            <w:rPr>
              <w:rStyle w:val="14"/>
              <w:color w:val="000000"/>
              <w:lang w:eastAsia="en-US"/>
            </w:rPr>
            <w:t>China</w:t>
          </w:r>
        </w:smartTag>
      </w:smartTag>
      <w:r>
        <w:rPr>
          <w:rStyle w:val="Char1"/>
          <w:color w:val="000000"/>
          <w:lang w:eastAsia="en-US"/>
        </w:rPr>
        <w:t xml:space="preserve"> also proposes that the registry is an administrative department and, as such, should not have the right to determine whether the Interested Party is genuine or if they possess the substantive rights in order to suspend the registration.</w:t>
      </w:r>
    </w:p>
    <w:p w:rsidR="00B108AF" w:rsidRDefault="00B108AF" w:rsidP="00B108AF">
      <w:pPr>
        <w:pStyle w:val="a5"/>
        <w:numPr>
          <w:ilvl w:val="1"/>
          <w:numId w:val="9"/>
        </w:numPr>
        <w:shd w:val="clear" w:color="auto" w:fill="auto"/>
        <w:tabs>
          <w:tab w:val="left" w:pos="709"/>
        </w:tabs>
        <w:spacing w:before="0" w:after="297" w:line="360" w:lineRule="auto"/>
        <w:ind w:left="720" w:right="20" w:hanging="720"/>
        <w:rPr>
          <w:rFonts w:cs="Times New Roman"/>
        </w:rPr>
      </w:pPr>
      <w:smartTag w:uri="urn:schemas-microsoft-com:office:smarttags" w:element="country-region">
        <w:smartTag w:uri="urn:schemas-microsoft-com:office:smarttags" w:element="place">
          <w:r>
            <w:rPr>
              <w:rStyle w:val="14"/>
              <w:color w:val="000000"/>
              <w:lang w:eastAsia="en-US"/>
            </w:rPr>
            <w:t>Great Britain</w:t>
          </w:r>
        </w:smartTag>
      </w:smartTag>
      <w:r>
        <w:rPr>
          <w:rStyle w:val="14"/>
          <w:color w:val="000000"/>
          <w:lang w:eastAsia="en-US"/>
        </w:rPr>
        <w:t xml:space="preserve"> </w:t>
      </w:r>
      <w:r>
        <w:rPr>
          <w:rStyle w:val="Char1"/>
          <w:color w:val="000000"/>
          <w:lang w:eastAsia="en-US"/>
        </w:rPr>
        <w:t>raises the concern that where a ship sold is not registered or alternatively where it is registered under a system which does not provide for the registration of mortgages then there can be no deregistration of a mortgage even though this would be the effect of a Judicial Sale.</w:t>
      </w:r>
    </w:p>
    <w:p w:rsidR="00B108AF" w:rsidRDefault="00B108AF" w:rsidP="00B108AF">
      <w:pPr>
        <w:pStyle w:val="a5"/>
        <w:numPr>
          <w:ilvl w:val="1"/>
          <w:numId w:val="9"/>
        </w:numPr>
        <w:shd w:val="clear" w:color="auto" w:fill="auto"/>
        <w:tabs>
          <w:tab w:val="left" w:pos="713"/>
        </w:tabs>
        <w:spacing w:before="0" w:after="195" w:line="360" w:lineRule="auto"/>
        <w:ind w:left="720" w:hanging="720"/>
        <w:rPr>
          <w:rFonts w:cs="Times New Roman"/>
        </w:rPr>
      </w:pPr>
      <w:r>
        <w:rPr>
          <w:rStyle w:val="Char1"/>
          <w:color w:val="000000"/>
          <w:lang w:eastAsia="en-US"/>
        </w:rPr>
        <w:t xml:space="preserve">Both </w:t>
      </w:r>
      <w:smartTag w:uri="urn:schemas-microsoft-com:office:smarttags" w:element="country-region">
        <w:r w:rsidRPr="008E495B">
          <w:rPr>
            <w:rStyle w:val="Char1"/>
            <w:b/>
            <w:bCs/>
            <w:color w:val="000000"/>
            <w:lang w:eastAsia="en-US"/>
          </w:rPr>
          <w:t>Ireland</w:t>
        </w:r>
      </w:smartTag>
      <w:r w:rsidRPr="008E495B">
        <w:rPr>
          <w:rStyle w:val="Char1"/>
          <w:b/>
          <w:bCs/>
          <w:color w:val="000000"/>
          <w:lang w:eastAsia="en-US"/>
        </w:rPr>
        <w:t xml:space="preserve"> </w:t>
      </w:r>
      <w:r>
        <w:rPr>
          <w:rStyle w:val="Char1"/>
          <w:color w:val="000000"/>
          <w:lang w:eastAsia="en-US"/>
        </w:rPr>
        <w:t>and</w:t>
      </w:r>
      <w:r>
        <w:rPr>
          <w:rStyle w:val="14"/>
          <w:color w:val="000000"/>
          <w:lang w:eastAsia="en-US"/>
        </w:rPr>
        <w:t xml:space="preserve"> </w:t>
      </w:r>
      <w:smartTag w:uri="urn:schemas-microsoft-com:office:smarttags" w:element="country-region">
        <w:smartTag w:uri="urn:schemas-microsoft-com:office:smarttags" w:element="place">
          <w:r>
            <w:rPr>
              <w:rStyle w:val="14"/>
              <w:color w:val="000000"/>
              <w:lang w:eastAsia="en-US"/>
            </w:rPr>
            <w:t>Malta</w:t>
          </w:r>
        </w:smartTag>
      </w:smartTag>
      <w:r>
        <w:rPr>
          <w:rStyle w:val="14"/>
          <w:color w:val="000000"/>
          <w:lang w:eastAsia="en-US"/>
        </w:rPr>
        <w:t xml:space="preserve"> </w:t>
      </w:r>
      <w:r>
        <w:rPr>
          <w:rStyle w:val="Char1"/>
          <w:color w:val="000000"/>
          <w:lang w:eastAsia="en-US"/>
        </w:rPr>
        <w:t>suggest rewording paragraph (4) in order clarify the position.</w:t>
      </w:r>
    </w:p>
    <w:p w:rsidR="00B108AF" w:rsidRDefault="00B108AF" w:rsidP="00B108AF">
      <w:pPr>
        <w:pStyle w:val="a5"/>
        <w:numPr>
          <w:ilvl w:val="1"/>
          <w:numId w:val="9"/>
        </w:numPr>
        <w:shd w:val="clear" w:color="auto" w:fill="auto"/>
        <w:tabs>
          <w:tab w:val="left" w:pos="713"/>
        </w:tabs>
        <w:spacing w:before="0" w:line="360" w:lineRule="auto"/>
        <w:ind w:left="720" w:right="20" w:hanging="720"/>
        <w:rPr>
          <w:rFonts w:cs="Times New Roman"/>
        </w:rPr>
      </w:pPr>
      <w:proofErr w:type="spellStart"/>
      <w:r>
        <w:rPr>
          <w:rStyle w:val="14"/>
          <w:color w:val="000000"/>
          <w:lang w:eastAsia="en-US"/>
        </w:rPr>
        <w:t>Mr</w:t>
      </w:r>
      <w:proofErr w:type="spellEnd"/>
      <w:r>
        <w:rPr>
          <w:rStyle w:val="14"/>
          <w:color w:val="000000"/>
          <w:lang w:eastAsia="en-US"/>
        </w:rPr>
        <w:t xml:space="preserve"> </w:t>
      </w:r>
      <w:proofErr w:type="spellStart"/>
      <w:r>
        <w:rPr>
          <w:rStyle w:val="14"/>
          <w:color w:val="000000"/>
          <w:lang w:eastAsia="en-US"/>
        </w:rPr>
        <w:t>Alcantara</w:t>
      </w:r>
      <w:proofErr w:type="spellEnd"/>
      <w:r>
        <w:rPr>
          <w:rStyle w:val="Char1"/>
          <w:color w:val="000000"/>
          <w:lang w:eastAsia="en-US"/>
        </w:rPr>
        <w:t xml:space="preserve"> points out that a Purchaser will only be protected where the Sale </w:t>
      </w:r>
      <w:proofErr w:type="spellStart"/>
      <w:r>
        <w:rPr>
          <w:rStyle w:val="Char1"/>
          <w:color w:val="000000"/>
          <w:lang w:eastAsia="en-US"/>
        </w:rPr>
        <w:t>Judgement</w:t>
      </w:r>
      <w:proofErr w:type="spellEnd"/>
      <w:r>
        <w:rPr>
          <w:rStyle w:val="Char1"/>
          <w:color w:val="000000"/>
          <w:lang w:eastAsia="en-US"/>
        </w:rPr>
        <w:t xml:space="preserve"> has become final in that all prior challenges of ownership have been previously resolved in a full, final and non-</w:t>
      </w:r>
      <w:proofErr w:type="spellStart"/>
      <w:r>
        <w:rPr>
          <w:rStyle w:val="Char1"/>
          <w:color w:val="000000"/>
          <w:lang w:eastAsia="en-US"/>
        </w:rPr>
        <w:t>appealabe</w:t>
      </w:r>
      <w:proofErr w:type="spellEnd"/>
      <w:r>
        <w:rPr>
          <w:rStyle w:val="Char1"/>
          <w:color w:val="000000"/>
          <w:lang w:eastAsia="en-US"/>
        </w:rPr>
        <w:t xml:space="preserve"> manner and where the sale is not subject to a revision plea.</w:t>
      </w:r>
    </w:p>
    <w:p w:rsidR="00B108AF" w:rsidRDefault="00B108AF" w:rsidP="00B108AF">
      <w:pPr>
        <w:pStyle w:val="a5"/>
        <w:numPr>
          <w:ilvl w:val="1"/>
          <w:numId w:val="9"/>
        </w:numPr>
        <w:shd w:val="clear" w:color="auto" w:fill="auto"/>
        <w:tabs>
          <w:tab w:val="left" w:pos="706"/>
        </w:tabs>
        <w:spacing w:before="0" w:after="297" w:line="360" w:lineRule="auto"/>
        <w:ind w:left="720" w:right="20" w:hanging="720"/>
        <w:rPr>
          <w:rFonts w:cs="Times New Roman"/>
        </w:rPr>
      </w:pPr>
      <w:r>
        <w:rPr>
          <w:rStyle w:val="Char1"/>
          <w:color w:val="000000"/>
          <w:lang w:eastAsia="en-US"/>
        </w:rPr>
        <w:t>The USA submits that this article may give rise to problems due to the fact that certain US</w:t>
      </w:r>
      <w:r w:rsidRPr="00730DA0">
        <w:rPr>
          <w:rStyle w:val="Char1"/>
          <w:color w:val="000000"/>
        </w:rPr>
        <w:t xml:space="preserve"> </w:t>
      </w:r>
      <w:r>
        <w:rPr>
          <w:rStyle w:val="Char1"/>
          <w:color w:val="000000"/>
          <w:lang w:eastAsia="en-US"/>
        </w:rPr>
        <w:t>law provisions prohibit the transfer, by sale or otherwise, of ships currently or most recently documented under the US flag to non-citizens without prior approval from US</w:t>
      </w:r>
      <w:r w:rsidRPr="00730DA0">
        <w:rPr>
          <w:rStyle w:val="Char1"/>
          <w:color w:val="000000"/>
        </w:rPr>
        <w:t xml:space="preserve"> </w:t>
      </w:r>
      <w:r>
        <w:rPr>
          <w:rStyle w:val="Char1"/>
          <w:color w:val="000000"/>
          <w:lang w:eastAsia="en-US"/>
        </w:rPr>
        <w:t>Maritime Administration.</w:t>
      </w:r>
    </w:p>
    <w:p w:rsidR="00B108AF" w:rsidRDefault="00B108AF" w:rsidP="00B108AF">
      <w:pPr>
        <w:pStyle w:val="11"/>
        <w:keepNext/>
        <w:keepLines/>
        <w:numPr>
          <w:ilvl w:val="0"/>
          <w:numId w:val="9"/>
        </w:numPr>
        <w:shd w:val="clear" w:color="auto" w:fill="auto"/>
        <w:tabs>
          <w:tab w:val="left" w:pos="702"/>
        </w:tabs>
        <w:spacing w:before="0" w:after="197" w:line="360" w:lineRule="auto"/>
        <w:ind w:left="720"/>
        <w:jc w:val="both"/>
        <w:rPr>
          <w:rFonts w:cs="Times New Roman"/>
        </w:rPr>
      </w:pPr>
      <w:bookmarkStart w:id="8" w:name="bookmark8"/>
      <w:r>
        <w:rPr>
          <w:rStyle w:val="10"/>
          <w:b/>
          <w:bCs/>
          <w:color w:val="000000"/>
          <w:lang w:eastAsia="en-US"/>
        </w:rPr>
        <w:t xml:space="preserve">Article 7 Recognition of Judicial </w:t>
      </w:r>
      <w:smartTag w:uri="urn:schemas-microsoft-com:office:smarttags" w:element="City">
        <w:smartTag w:uri="urn:schemas-microsoft-com:office:smarttags" w:element="place">
          <w:r>
            <w:rPr>
              <w:rStyle w:val="10"/>
              <w:b/>
              <w:bCs/>
              <w:color w:val="000000"/>
              <w:lang w:eastAsia="en-US"/>
            </w:rPr>
            <w:t>Sale</w:t>
          </w:r>
        </w:smartTag>
      </w:smartTag>
      <w:bookmarkEnd w:id="8"/>
    </w:p>
    <w:p w:rsidR="00B108AF" w:rsidRDefault="00B108AF" w:rsidP="00B108AF">
      <w:pPr>
        <w:pStyle w:val="a5"/>
        <w:numPr>
          <w:ilvl w:val="1"/>
          <w:numId w:val="9"/>
        </w:numPr>
        <w:shd w:val="clear" w:color="auto" w:fill="auto"/>
        <w:tabs>
          <w:tab w:val="left" w:pos="706"/>
        </w:tabs>
        <w:spacing w:before="0" w:after="174" w:line="360" w:lineRule="auto"/>
        <w:ind w:left="720" w:right="20" w:hanging="720"/>
        <w:rPr>
          <w:rFonts w:cs="Times New Roman"/>
        </w:rPr>
      </w:pPr>
      <w:r>
        <w:rPr>
          <w:rStyle w:val="Char1"/>
          <w:color w:val="000000"/>
          <w:lang w:eastAsia="en-US"/>
        </w:rPr>
        <w:t>There is a common concern that this Article is ambiguous and unnecessarily complicated and, in the view of</w:t>
      </w:r>
      <w:r>
        <w:rPr>
          <w:rStyle w:val="14"/>
          <w:color w:val="000000"/>
          <w:lang w:eastAsia="en-US"/>
        </w:rPr>
        <w:t xml:space="preserve"> </w:t>
      </w:r>
      <w:smartTag w:uri="urn:schemas-microsoft-com:office:smarttags" w:element="country-region">
        <w:smartTag w:uri="urn:schemas-microsoft-com:office:smarttags" w:element="place">
          <w:r>
            <w:rPr>
              <w:rStyle w:val="14"/>
              <w:color w:val="000000"/>
              <w:lang w:eastAsia="en-US"/>
            </w:rPr>
            <w:t>Great Britain</w:t>
          </w:r>
        </w:smartTag>
      </w:smartTag>
      <w:r>
        <w:rPr>
          <w:rStyle w:val="14"/>
          <w:color w:val="000000"/>
          <w:lang w:eastAsia="en-US"/>
        </w:rPr>
        <w:t>,</w:t>
      </w:r>
      <w:r>
        <w:rPr>
          <w:rStyle w:val="Char1"/>
          <w:color w:val="000000"/>
          <w:lang w:eastAsia="en-US"/>
        </w:rPr>
        <w:t xml:space="preserve"> needs to be revised.</w:t>
      </w:r>
    </w:p>
    <w:p w:rsidR="00B108AF" w:rsidRDefault="00B108AF" w:rsidP="00B108AF">
      <w:pPr>
        <w:pStyle w:val="a5"/>
        <w:numPr>
          <w:ilvl w:val="1"/>
          <w:numId w:val="9"/>
        </w:numPr>
        <w:shd w:val="clear" w:color="auto" w:fill="auto"/>
        <w:tabs>
          <w:tab w:val="left" w:pos="713"/>
        </w:tabs>
        <w:spacing w:before="0" w:after="0" w:line="360" w:lineRule="auto"/>
        <w:ind w:left="720" w:hanging="720"/>
        <w:rPr>
          <w:rFonts w:cs="Times New Roman"/>
        </w:rPr>
      </w:pPr>
      <w:r>
        <w:rPr>
          <w:rStyle w:val="14"/>
          <w:color w:val="000000"/>
          <w:lang w:eastAsia="en-US"/>
        </w:rPr>
        <w:t>Nordisk</w:t>
      </w:r>
      <w:r>
        <w:rPr>
          <w:rStyle w:val="Char1"/>
          <w:color w:val="000000"/>
          <w:lang w:eastAsia="en-US"/>
        </w:rPr>
        <w:t xml:space="preserve"> suggests that “State Party”, as used in this Article, needs to be defined under Article</w:t>
      </w:r>
    </w:p>
    <w:p w:rsidR="00B108AF" w:rsidRDefault="00B108AF" w:rsidP="00B108AF">
      <w:pPr>
        <w:pStyle w:val="51"/>
        <w:shd w:val="clear" w:color="auto" w:fill="auto"/>
        <w:tabs>
          <w:tab w:val="left" w:pos="1433"/>
        </w:tabs>
        <w:spacing w:after="183" w:line="360" w:lineRule="auto"/>
        <w:ind w:left="720"/>
        <w:rPr>
          <w:rFonts w:cs="Times New Roman"/>
        </w:rPr>
      </w:pPr>
      <w:r>
        <w:rPr>
          <w:rStyle w:val="52"/>
          <w:noProof w:val="0"/>
          <w:color w:val="000000"/>
          <w:lang w:eastAsia="en-US"/>
        </w:rPr>
        <w:t>1</w:t>
      </w:r>
      <w:r>
        <w:rPr>
          <w:rStyle w:val="50"/>
          <w:noProof w:val="0"/>
          <w:color w:val="000000"/>
          <w:lang w:eastAsia="en-US"/>
        </w:rPr>
        <w:t>.</w:t>
      </w:r>
    </w:p>
    <w:p w:rsidR="00B108AF" w:rsidRDefault="00B108AF" w:rsidP="00B108AF">
      <w:pPr>
        <w:pStyle w:val="a5"/>
        <w:numPr>
          <w:ilvl w:val="1"/>
          <w:numId w:val="9"/>
        </w:numPr>
        <w:shd w:val="clear" w:color="auto" w:fill="auto"/>
        <w:tabs>
          <w:tab w:val="left" w:pos="709"/>
        </w:tabs>
        <w:spacing w:before="0" w:line="360" w:lineRule="auto"/>
        <w:ind w:left="720" w:right="20" w:hanging="720"/>
        <w:rPr>
          <w:rFonts w:cs="Times New Roman"/>
        </w:rPr>
      </w:pPr>
      <w:smartTag w:uri="urn:schemas-microsoft-com:office:smarttags" w:element="country-region">
        <w:smartTag w:uri="urn:schemas-microsoft-com:office:smarttags" w:element="place">
          <w:r>
            <w:rPr>
              <w:rStyle w:val="14"/>
              <w:color w:val="000000"/>
              <w:lang w:eastAsia="en-US"/>
            </w:rPr>
            <w:t>China</w:t>
          </w:r>
        </w:smartTag>
      </w:smartTag>
      <w:r>
        <w:rPr>
          <w:rStyle w:val="14"/>
          <w:color w:val="000000"/>
          <w:lang w:eastAsia="en-US"/>
        </w:rPr>
        <w:t xml:space="preserve"> </w:t>
      </w:r>
      <w:r>
        <w:rPr>
          <w:rStyle w:val="Char1"/>
          <w:color w:val="000000"/>
          <w:lang w:eastAsia="en-US"/>
        </w:rPr>
        <w:t xml:space="preserve">points out that the Article does not make it clear whether de-registration of a ship and its subsequent re-registration by the Purchaser is subject to the prior recognition of the Court. </w:t>
      </w:r>
      <w:smartTag w:uri="urn:schemas-microsoft-com:office:smarttags" w:element="country-region">
        <w:smartTag w:uri="urn:schemas-microsoft-com:office:smarttags" w:element="place">
          <w:r>
            <w:rPr>
              <w:rStyle w:val="14"/>
              <w:color w:val="000000"/>
              <w:lang w:eastAsia="en-US"/>
            </w:rPr>
            <w:t>China</w:t>
          </w:r>
        </w:smartTag>
      </w:smartTag>
      <w:r>
        <w:rPr>
          <w:rStyle w:val="Char1"/>
          <w:color w:val="000000"/>
          <w:lang w:eastAsia="en-US"/>
        </w:rPr>
        <w:t xml:space="preserve"> questions the purpose of such recognition when the ship Purchaser could simply provide the Certificate as opposed to obtaining a court order.</w:t>
      </w:r>
    </w:p>
    <w:p w:rsidR="00B108AF" w:rsidRDefault="00B108AF" w:rsidP="00B108AF">
      <w:pPr>
        <w:pStyle w:val="a5"/>
        <w:numPr>
          <w:ilvl w:val="1"/>
          <w:numId w:val="9"/>
        </w:numPr>
        <w:shd w:val="clear" w:color="auto" w:fill="auto"/>
        <w:tabs>
          <w:tab w:val="left" w:pos="706"/>
        </w:tabs>
        <w:spacing w:before="0" w:line="360" w:lineRule="auto"/>
        <w:ind w:left="720" w:right="20" w:hanging="720"/>
        <w:rPr>
          <w:rFonts w:cs="Times New Roman"/>
        </w:rPr>
      </w:pPr>
      <w:r>
        <w:rPr>
          <w:rStyle w:val="Char1"/>
          <w:color w:val="000000"/>
          <w:lang w:eastAsia="en-US"/>
        </w:rPr>
        <w:t xml:space="preserve">The </w:t>
      </w:r>
      <w:r>
        <w:rPr>
          <w:rStyle w:val="14"/>
          <w:color w:val="000000"/>
          <w:lang w:eastAsia="en-US"/>
        </w:rPr>
        <w:t>USA</w:t>
      </w:r>
      <w:r>
        <w:rPr>
          <w:rStyle w:val="Char1"/>
          <w:color w:val="000000"/>
          <w:lang w:eastAsia="en-US"/>
        </w:rPr>
        <w:t xml:space="preserve"> recommends a revised wording of Article 7(4) in order to bring the Article in line with the goal of drafting a treaty which resolves both title and registry and thereby avoid difficulties in reregistering ships flowing from a Judicial Sale, while ensuring that the purpose is not to deprive claimants of rights to claim damages collateral to the judicial foreclosure.</w:t>
      </w:r>
    </w:p>
    <w:p w:rsidR="00B108AF" w:rsidRDefault="00B108AF" w:rsidP="00B108AF">
      <w:pPr>
        <w:pStyle w:val="a5"/>
        <w:numPr>
          <w:ilvl w:val="1"/>
          <w:numId w:val="9"/>
        </w:numPr>
        <w:shd w:val="clear" w:color="auto" w:fill="auto"/>
        <w:tabs>
          <w:tab w:val="left" w:pos="716"/>
        </w:tabs>
        <w:spacing w:before="0" w:after="0" w:line="360" w:lineRule="auto"/>
        <w:ind w:left="720" w:right="20" w:hanging="720"/>
        <w:rPr>
          <w:rStyle w:val="Char1"/>
          <w:rFonts w:cs="Times New Roman"/>
        </w:rPr>
      </w:pPr>
      <w:r>
        <w:rPr>
          <w:rStyle w:val="Char1"/>
          <w:color w:val="000000"/>
          <w:lang w:eastAsia="en-US"/>
        </w:rPr>
        <w:t xml:space="preserve">In terms of Article 7(4), </w:t>
      </w:r>
      <w:proofErr w:type="spellStart"/>
      <w:r>
        <w:rPr>
          <w:rStyle w:val="14"/>
          <w:color w:val="000000"/>
          <w:lang w:eastAsia="en-US"/>
        </w:rPr>
        <w:t>Mr</w:t>
      </w:r>
      <w:proofErr w:type="spellEnd"/>
      <w:r>
        <w:rPr>
          <w:rStyle w:val="14"/>
          <w:color w:val="000000"/>
          <w:lang w:eastAsia="en-US"/>
        </w:rPr>
        <w:t xml:space="preserve"> </w:t>
      </w:r>
      <w:proofErr w:type="spellStart"/>
      <w:r>
        <w:rPr>
          <w:rStyle w:val="14"/>
          <w:color w:val="000000"/>
          <w:lang w:eastAsia="en-US"/>
        </w:rPr>
        <w:t>Alcantara</w:t>
      </w:r>
      <w:proofErr w:type="spellEnd"/>
      <w:r>
        <w:rPr>
          <w:rStyle w:val="14"/>
          <w:color w:val="000000"/>
          <w:lang w:eastAsia="en-US"/>
        </w:rPr>
        <w:t xml:space="preserve"> </w:t>
      </w:r>
      <w:r>
        <w:rPr>
          <w:rStyle w:val="Char1"/>
          <w:color w:val="000000"/>
          <w:lang w:eastAsia="en-US"/>
        </w:rPr>
        <w:t>points out that a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Char1"/>
            <w:color w:val="000000"/>
            <w:lang w:eastAsia="en-US"/>
          </w:rPr>
          <w:t>Competent Court</w:t>
        </w:r>
      </w:smartTag>
      <w:r>
        <w:rPr>
          <w:rStyle w:val="Char1"/>
          <w:color w:val="000000"/>
          <w:lang w:eastAsia="en-US"/>
        </w:rPr>
        <w:t xml:space="preserve">” is always defined by domestic law and, as such, that Court should hear all actions in relation to a public sale. However, the competent Court might be the place of residence of the party </w:t>
      </w:r>
      <w:r>
        <w:t>against</w:t>
      </w:r>
      <w:r>
        <w:rPr>
          <w:rStyle w:val="Char1"/>
          <w:color w:val="000000"/>
          <w:lang w:eastAsia="en-US"/>
        </w:rPr>
        <w:t xml:space="preserve"> whom</w:t>
      </w:r>
      <w:r w:rsidR="00654AD7">
        <w:rPr>
          <w:rStyle w:val="Char1"/>
          <w:color w:val="000000"/>
        </w:rPr>
        <w:t xml:space="preserve"> </w:t>
      </w:r>
      <w:r>
        <w:rPr>
          <w:rStyle w:val="a4"/>
          <w:color w:val="000000"/>
          <w:lang w:eastAsia="en-US"/>
        </w:rPr>
        <w:t>enforcement of a judicial sale order dictated in another EU</w:t>
      </w:r>
      <w:r w:rsidRPr="00730DA0">
        <w:rPr>
          <w:rStyle w:val="a4"/>
          <w:color w:val="000000"/>
        </w:rPr>
        <w:t xml:space="preserve"> </w:t>
      </w:r>
      <w:r>
        <w:rPr>
          <w:rStyle w:val="a4"/>
          <w:color w:val="000000"/>
          <w:lang w:eastAsia="en-US"/>
        </w:rPr>
        <w:t xml:space="preserve">State is sought. </w:t>
      </w:r>
      <w:proofErr w:type="gramStart"/>
      <w:r>
        <w:rPr>
          <w:rStyle w:val="a4"/>
          <w:color w:val="000000"/>
          <w:lang w:eastAsia="en-US"/>
        </w:rPr>
        <w:t>such</w:t>
      </w:r>
      <w:proofErr w:type="gramEnd"/>
      <w:r>
        <w:rPr>
          <w:rStyle w:val="a4"/>
          <w:color w:val="000000"/>
          <w:lang w:eastAsia="en-US"/>
        </w:rPr>
        <w:t xml:space="preserve"> party may</w:t>
      </w:r>
      <w:r w:rsidR="00654AD7">
        <w:rPr>
          <w:rStyle w:val="a4"/>
          <w:color w:val="000000"/>
        </w:rPr>
        <w:t xml:space="preserve"> </w:t>
      </w:r>
      <w:r>
        <w:rPr>
          <w:rStyle w:val="Char1"/>
          <w:color w:val="000000"/>
          <w:lang w:eastAsia="en-US"/>
        </w:rPr>
        <w:t>challenge the enforcement decision before the Court of that EU State having dictated the enforcement. The ground for such challenge by way of appeal would be that the enforcement would be manifestly contrary to public policy. It means that a challenge based upon public policy could be made before a Court other than the Court of the place in which the Judicial Sale took place.</w:t>
      </w:r>
    </w:p>
    <w:p w:rsidR="0007518E" w:rsidRDefault="0007518E" w:rsidP="00B108AF">
      <w:pPr>
        <w:pStyle w:val="a5"/>
        <w:shd w:val="clear" w:color="auto" w:fill="auto"/>
        <w:tabs>
          <w:tab w:val="left" w:pos="716"/>
        </w:tabs>
        <w:spacing w:before="0" w:after="0" w:line="360" w:lineRule="auto"/>
        <w:ind w:right="20" w:firstLine="0"/>
        <w:rPr>
          <w:rFonts w:cs="Times New Roman"/>
        </w:rPr>
      </w:pPr>
    </w:p>
    <w:p w:rsidR="00B108AF" w:rsidRDefault="00B108AF" w:rsidP="00B108AF">
      <w:pPr>
        <w:pStyle w:val="11"/>
        <w:keepNext/>
        <w:keepLines/>
        <w:numPr>
          <w:ilvl w:val="0"/>
          <w:numId w:val="12"/>
        </w:numPr>
        <w:shd w:val="clear" w:color="auto" w:fill="auto"/>
        <w:tabs>
          <w:tab w:val="left" w:pos="708"/>
        </w:tabs>
        <w:spacing w:before="0" w:after="195" w:line="360" w:lineRule="auto"/>
        <w:ind w:left="720" w:hanging="700"/>
        <w:jc w:val="both"/>
        <w:rPr>
          <w:rFonts w:cs="Times New Roman"/>
        </w:rPr>
      </w:pPr>
      <w:bookmarkStart w:id="9" w:name="bookmark9"/>
      <w:r>
        <w:rPr>
          <w:rStyle w:val="10"/>
          <w:b/>
          <w:bCs/>
          <w:color w:val="000000"/>
          <w:lang w:eastAsia="en-US"/>
        </w:rPr>
        <w:t>Article 8 Circumstances in which Recognition may be Refused</w:t>
      </w:r>
      <w:bookmarkEnd w:id="9"/>
    </w:p>
    <w:p w:rsidR="00B108AF" w:rsidRDefault="00B108AF" w:rsidP="00B108AF">
      <w:pPr>
        <w:pStyle w:val="a5"/>
        <w:numPr>
          <w:ilvl w:val="1"/>
          <w:numId w:val="12"/>
        </w:numPr>
        <w:shd w:val="clear" w:color="auto" w:fill="auto"/>
        <w:tabs>
          <w:tab w:val="left" w:pos="708"/>
        </w:tabs>
        <w:spacing w:before="0" w:after="183" w:line="360" w:lineRule="auto"/>
        <w:ind w:left="720" w:right="20" w:hanging="700"/>
        <w:rPr>
          <w:rFonts w:cs="Times New Roman"/>
        </w:rPr>
      </w:pPr>
      <w:r>
        <w:rPr>
          <w:rStyle w:val="Char1"/>
          <w:color w:val="000000"/>
          <w:lang w:eastAsia="en-US"/>
        </w:rPr>
        <w:t>A common concern raised is that this Article is not reconciled with provisions contained in Articles 6 and 7 or may be in conflict with national laws of State Parties.</w:t>
      </w:r>
    </w:p>
    <w:p w:rsidR="00B108AF" w:rsidRDefault="00B108AF" w:rsidP="00B108AF">
      <w:pPr>
        <w:pStyle w:val="a5"/>
        <w:numPr>
          <w:ilvl w:val="1"/>
          <w:numId w:val="12"/>
        </w:numPr>
        <w:shd w:val="clear" w:color="auto" w:fill="auto"/>
        <w:tabs>
          <w:tab w:val="left" w:pos="722"/>
        </w:tabs>
        <w:spacing w:before="0" w:after="177" w:line="360" w:lineRule="auto"/>
        <w:ind w:left="720" w:right="20" w:hanging="700"/>
        <w:rPr>
          <w:rFonts w:cs="Times New Roman"/>
        </w:rPr>
      </w:pPr>
      <w:r>
        <w:rPr>
          <w:rStyle w:val="Char1"/>
          <w:color w:val="000000"/>
          <w:lang w:eastAsia="en-US"/>
        </w:rPr>
        <w:t xml:space="preserve">In particular,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a6"/>
            <w:color w:val="000000"/>
            <w:lang w:eastAsia="en-US"/>
          </w:rPr>
          <w:t>China</w:t>
        </w:r>
      </w:smartTag>
      <w:r>
        <w:rPr>
          <w:rStyle w:val="a6"/>
          <w:color w:val="000000"/>
          <w:lang w:eastAsia="en-US"/>
        </w:rPr>
        <w:t xml:space="preserve"> </w:t>
      </w:r>
      <w:r>
        <w:rPr>
          <w:rStyle w:val="Char1"/>
          <w:color w:val="000000"/>
          <w:lang w:eastAsia="en-US"/>
        </w:rPr>
        <w:t xml:space="preserve">points out that sub paragraph (1) (b) is not reconciled with Article 7(4) and further notes that Article 8(1) (b) is not in line with the general purpose of the Instrument, being the protection of ship purchasers. Accordingly,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14"/>
            <w:color w:val="000000"/>
            <w:lang w:eastAsia="en-US"/>
          </w:rPr>
          <w:t>China</w:t>
        </w:r>
      </w:smartTag>
      <w:r>
        <w:rPr>
          <w:rStyle w:val="14"/>
          <w:color w:val="000000"/>
          <w:lang w:eastAsia="en-US"/>
        </w:rPr>
        <w:t xml:space="preserve"> </w:t>
      </w:r>
      <w:r>
        <w:rPr>
          <w:rStyle w:val="Char1"/>
          <w:color w:val="000000"/>
          <w:lang w:eastAsia="en-US"/>
        </w:rPr>
        <w:t>proposes the deletion Article 8(1) (b).</w:t>
      </w:r>
    </w:p>
    <w:p w:rsidR="00B108AF" w:rsidRDefault="00B108AF" w:rsidP="00B108AF">
      <w:pPr>
        <w:pStyle w:val="a5"/>
        <w:numPr>
          <w:ilvl w:val="1"/>
          <w:numId w:val="12"/>
        </w:numPr>
        <w:shd w:val="clear" w:color="auto" w:fill="auto"/>
        <w:tabs>
          <w:tab w:val="left" w:pos="722"/>
        </w:tabs>
        <w:spacing w:before="0" w:after="177" w:line="360" w:lineRule="auto"/>
        <w:ind w:left="720" w:right="20" w:hanging="700"/>
        <w:rPr>
          <w:rFonts w:cs="Times New Roman"/>
        </w:rPr>
      </w:pPr>
      <w:r>
        <w:rPr>
          <w:rStyle w:val="a6"/>
          <w:color w:val="000000"/>
          <w:lang w:eastAsia="en-US"/>
        </w:rPr>
        <w:t xml:space="preserve">Ireland </w:t>
      </w:r>
      <w:r>
        <w:rPr>
          <w:rStyle w:val="Char1"/>
          <w:color w:val="000000"/>
          <w:lang w:eastAsia="en-US"/>
        </w:rPr>
        <w:t>points out that the one year period contained in this Article conflicts with the provisions of Article 6(4) as this would</w:t>
      </w:r>
      <w:r w:rsidRPr="00730DA0">
        <w:rPr>
          <w:rStyle w:val="Char1"/>
          <w:color w:val="000000"/>
        </w:rPr>
        <w:t xml:space="preserve"> </w:t>
      </w:r>
      <w:r>
        <w:rPr>
          <w:rStyle w:val="Char1"/>
          <w:color w:val="000000"/>
          <w:lang w:eastAsia="en-US"/>
        </w:rPr>
        <w:t xml:space="preserve">entail the ship registry having to wait for a full year to expire before deleting mortgages and/or deleting the previous registry.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14"/>
            <w:color w:val="000000"/>
            <w:lang w:eastAsia="en-US"/>
          </w:rPr>
          <w:t>Ireland</w:t>
        </w:r>
      </w:smartTag>
      <w:r>
        <w:rPr>
          <w:rStyle w:val="14"/>
          <w:color w:val="000000"/>
          <w:lang w:eastAsia="en-US"/>
        </w:rPr>
        <w:t xml:space="preserve"> </w:t>
      </w:r>
      <w:r>
        <w:rPr>
          <w:rStyle w:val="Char1"/>
          <w:color w:val="000000"/>
          <w:lang w:eastAsia="en-US"/>
        </w:rPr>
        <w:t>seeks a clearer separation between the two articles.</w:t>
      </w:r>
    </w:p>
    <w:p w:rsidR="00B108AF" w:rsidRDefault="008E495B" w:rsidP="008E495B">
      <w:pPr>
        <w:pStyle w:val="a5"/>
        <w:shd w:val="clear" w:color="auto" w:fill="auto"/>
        <w:tabs>
          <w:tab w:val="left" w:pos="722"/>
        </w:tabs>
        <w:spacing w:before="0" w:after="183" w:line="360" w:lineRule="auto"/>
        <w:ind w:left="686" w:right="20" w:hangingChars="343" w:hanging="686"/>
        <w:rPr>
          <w:rFonts w:cs="Times New Roman"/>
        </w:rPr>
      </w:pPr>
      <w:r w:rsidRPr="008E495B">
        <w:rPr>
          <w:rStyle w:val="14"/>
          <w:b w:val="0"/>
          <w:bCs w:val="0"/>
          <w:color w:val="000000"/>
        </w:rPr>
        <w:t>10.4</w:t>
      </w:r>
      <w:r>
        <w:rPr>
          <w:rStyle w:val="14"/>
          <w:color w:val="000000"/>
        </w:rPr>
        <w:t xml:space="preserve">     </w:t>
      </w:r>
      <w:proofErr w:type="spellStart"/>
      <w:r w:rsidR="00B108AF">
        <w:rPr>
          <w:rStyle w:val="14"/>
          <w:color w:val="000000"/>
          <w:lang w:eastAsia="en-US"/>
        </w:rPr>
        <w:t>Mr</w:t>
      </w:r>
      <w:proofErr w:type="spellEnd"/>
      <w:r w:rsidR="00B108AF">
        <w:rPr>
          <w:rStyle w:val="Char1"/>
          <w:color w:val="000000"/>
          <w:lang w:eastAsia="en-US"/>
        </w:rPr>
        <w:t xml:space="preserve"> </w:t>
      </w:r>
      <w:proofErr w:type="spellStart"/>
      <w:r w:rsidR="00B108AF">
        <w:rPr>
          <w:rStyle w:val="a6"/>
          <w:color w:val="000000"/>
          <w:lang w:eastAsia="en-US"/>
        </w:rPr>
        <w:t>Alcantara</w:t>
      </w:r>
      <w:proofErr w:type="spellEnd"/>
      <w:r w:rsidR="00B108AF">
        <w:rPr>
          <w:rStyle w:val="a6"/>
          <w:color w:val="000000"/>
          <w:lang w:eastAsia="en-US"/>
        </w:rPr>
        <w:t xml:space="preserve"> </w:t>
      </w:r>
      <w:r w:rsidR="00B108AF">
        <w:rPr>
          <w:rStyle w:val="Char1"/>
          <w:color w:val="000000"/>
          <w:lang w:eastAsia="en-US"/>
        </w:rPr>
        <w:t xml:space="preserve">also indicates that the time limits </w:t>
      </w:r>
      <w:proofErr w:type="gramStart"/>
      <w:r w:rsidR="00B108AF">
        <w:rPr>
          <w:rStyle w:val="Char1"/>
          <w:color w:val="000000"/>
          <w:lang w:eastAsia="en-US"/>
        </w:rPr>
        <w:t>for</w:t>
      </w:r>
      <w:r w:rsidR="00B108AF" w:rsidRPr="00730DA0">
        <w:rPr>
          <w:rStyle w:val="Char1"/>
          <w:color w:val="000000"/>
        </w:rPr>
        <w:t xml:space="preserve"> </w:t>
      </w:r>
      <w:r w:rsidR="00B108AF">
        <w:rPr>
          <w:rStyle w:val="Char1"/>
          <w:color w:val="000000"/>
          <w:lang w:eastAsia="en-US"/>
        </w:rPr>
        <w:t xml:space="preserve"> Judicial</w:t>
      </w:r>
      <w:proofErr w:type="gramEnd"/>
      <w:r w:rsidR="00B108AF">
        <w:rPr>
          <w:rStyle w:val="Char1"/>
          <w:color w:val="000000"/>
          <w:lang w:eastAsia="en-US"/>
        </w:rPr>
        <w:t xml:space="preserve"> Sales may be regarded as a "minor defect" under the procedural rules of a determined applicable law system or may conflict with special time limits in national legislation.</w:t>
      </w:r>
    </w:p>
    <w:p w:rsidR="00B108AF" w:rsidRDefault="00B108AF" w:rsidP="00B108AF">
      <w:pPr>
        <w:pStyle w:val="a5"/>
        <w:numPr>
          <w:ilvl w:val="0"/>
          <w:numId w:val="13"/>
        </w:numPr>
        <w:shd w:val="clear" w:color="auto" w:fill="auto"/>
        <w:tabs>
          <w:tab w:val="left" w:pos="718"/>
        </w:tabs>
        <w:spacing w:before="0" w:after="183" w:line="360" w:lineRule="auto"/>
        <w:ind w:left="720" w:right="20" w:hanging="700"/>
        <w:rPr>
          <w:rFonts w:cs="Times New Roman"/>
        </w:rPr>
      </w:pPr>
      <w:r>
        <w:rPr>
          <w:rStyle w:val="Char1"/>
          <w:color w:val="000000"/>
          <w:lang w:eastAsia="en-US"/>
        </w:rPr>
        <w:t xml:space="preserve">In attempting to reconcile this Article with the preceding Articles,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a6"/>
            <w:color w:val="000000"/>
            <w:lang w:eastAsia="en-US"/>
          </w:rPr>
          <w:t>Malta</w:t>
        </w:r>
      </w:smartTag>
      <w:r>
        <w:rPr>
          <w:rStyle w:val="a6"/>
          <w:color w:val="000000"/>
          <w:lang w:eastAsia="en-US"/>
        </w:rPr>
        <w:t xml:space="preserve"> </w:t>
      </w:r>
      <w:r>
        <w:rPr>
          <w:rStyle w:val="Char1"/>
          <w:color w:val="000000"/>
          <w:lang w:eastAsia="en-US"/>
        </w:rPr>
        <w:t>proposes inserting a provision allowing for temporary refusal or suspension by a Court on presentation of proof by an Interested Party that an action challenging the Judicial Sale is pending as provided for in Article 7(3) until such time that a final judicial decision is made or withdrawn.</w:t>
      </w:r>
    </w:p>
    <w:p w:rsidR="00B108AF" w:rsidRDefault="00B108AF" w:rsidP="00B108AF">
      <w:pPr>
        <w:pStyle w:val="a5"/>
        <w:numPr>
          <w:ilvl w:val="0"/>
          <w:numId w:val="13"/>
        </w:numPr>
        <w:shd w:val="clear" w:color="auto" w:fill="auto"/>
        <w:tabs>
          <w:tab w:val="left" w:pos="722"/>
        </w:tabs>
        <w:spacing w:before="0" w:after="294" w:line="360" w:lineRule="auto"/>
        <w:ind w:left="720" w:right="20" w:hanging="700"/>
        <w:rPr>
          <w:rFonts w:cs="Times New Roman"/>
        </w:rPr>
      </w:pPr>
      <w:proofErr w:type="spellStart"/>
      <w:r>
        <w:rPr>
          <w:rStyle w:val="a6"/>
          <w:color w:val="000000"/>
          <w:lang w:eastAsia="en-US"/>
        </w:rPr>
        <w:t>Mr</w:t>
      </w:r>
      <w:proofErr w:type="spellEnd"/>
      <w:r>
        <w:rPr>
          <w:rStyle w:val="a6"/>
          <w:color w:val="000000"/>
          <w:lang w:eastAsia="en-US"/>
        </w:rPr>
        <w:t xml:space="preserve"> </w:t>
      </w:r>
      <w:proofErr w:type="spellStart"/>
      <w:r>
        <w:rPr>
          <w:rStyle w:val="a6"/>
          <w:color w:val="000000"/>
          <w:lang w:eastAsia="en-US"/>
        </w:rPr>
        <w:t>Alcantara</w:t>
      </w:r>
      <w:proofErr w:type="spellEnd"/>
      <w:r>
        <w:rPr>
          <w:rStyle w:val="a6"/>
          <w:color w:val="000000"/>
          <w:lang w:eastAsia="en-US"/>
        </w:rPr>
        <w:t xml:space="preserve"> </w:t>
      </w:r>
      <w:r>
        <w:rPr>
          <w:rStyle w:val="Char1"/>
          <w:color w:val="000000"/>
          <w:lang w:eastAsia="en-US"/>
        </w:rPr>
        <w:t xml:space="preserve">raises the potential conflict of this Article with that of domestic/national legislation of State Parties, in particular due to the fact that in the definition section contained in Article 1 it encompasses </w:t>
      </w:r>
      <w:r>
        <w:rPr>
          <w:rStyle w:val="a7"/>
          <w:color w:val="000000"/>
          <w:lang w:eastAsia="en-US"/>
        </w:rPr>
        <w:t xml:space="preserve">“private international rules of the </w:t>
      </w:r>
      <w:proofErr w:type="spellStart"/>
      <w:r>
        <w:rPr>
          <w:rStyle w:val="a7"/>
          <w:color w:val="000000"/>
          <w:lang w:eastAsia="en-US"/>
        </w:rPr>
        <w:t>Sate</w:t>
      </w:r>
      <w:proofErr w:type="spellEnd"/>
      <w:r>
        <w:rPr>
          <w:rStyle w:val="a7"/>
          <w:color w:val="000000"/>
          <w:lang w:eastAsia="en-US"/>
        </w:rPr>
        <w:t xml:space="preserve"> in which the ship is sold by way Judicial Sale".</w:t>
      </w:r>
      <w:r>
        <w:rPr>
          <w:rStyle w:val="Char1"/>
          <w:color w:val="000000"/>
          <w:lang w:eastAsia="en-US"/>
        </w:rPr>
        <w:t xml:space="preserve"> The conflict of law rules may well direct the parties to the law of the flag or to the law of the contract (ship mortgage) or to the law of the place of the contract. The conflict of law rules may well not refer to an international instrument. Moreover, any law that is not substantive or material but procedural is never subject to conflict of law rules because</w:t>
      </w:r>
      <w:r w:rsidRPr="00730DA0">
        <w:rPr>
          <w:rStyle w:val="Char1"/>
          <w:color w:val="000000"/>
        </w:rPr>
        <w:t xml:space="preserve"> </w:t>
      </w:r>
      <w:r>
        <w:rPr>
          <w:rStyle w:val="Char1"/>
          <w:color w:val="000000"/>
          <w:lang w:eastAsia="en-US"/>
        </w:rPr>
        <w:t xml:space="preserve">it is reserved to the law of the Court in charge of the public sale. </w:t>
      </w:r>
      <w:r>
        <w:rPr>
          <w:rStyle w:val="14"/>
          <w:color w:val="000000"/>
          <w:lang w:eastAsia="en-US"/>
        </w:rPr>
        <w:t xml:space="preserve">Mr. </w:t>
      </w:r>
      <w:proofErr w:type="spellStart"/>
      <w:r>
        <w:rPr>
          <w:rStyle w:val="14"/>
          <w:color w:val="000000"/>
          <w:lang w:eastAsia="en-US"/>
        </w:rPr>
        <w:t>Alcantara</w:t>
      </w:r>
      <w:proofErr w:type="spellEnd"/>
      <w:r>
        <w:rPr>
          <w:rStyle w:val="14"/>
          <w:color w:val="000000"/>
          <w:lang w:eastAsia="en-US"/>
        </w:rPr>
        <w:t xml:space="preserve"> s</w:t>
      </w:r>
      <w:r>
        <w:rPr>
          <w:rStyle w:val="Char1"/>
          <w:color w:val="000000"/>
          <w:lang w:eastAsia="en-US"/>
        </w:rPr>
        <w:t>uggests that the issue should be revised in order to avoid conflict with domestic laws, in particular whether or not the MLM 1993 is incorporated into national law.</w:t>
      </w:r>
    </w:p>
    <w:p w:rsidR="00B108AF" w:rsidRDefault="00B108AF" w:rsidP="00B108AF">
      <w:pPr>
        <w:pStyle w:val="a5"/>
        <w:numPr>
          <w:ilvl w:val="0"/>
          <w:numId w:val="13"/>
        </w:numPr>
        <w:shd w:val="clear" w:color="auto" w:fill="auto"/>
        <w:tabs>
          <w:tab w:val="left" w:pos="718"/>
        </w:tabs>
        <w:spacing w:before="0" w:after="201" w:line="360" w:lineRule="auto"/>
        <w:ind w:left="720" w:hanging="700"/>
        <w:rPr>
          <w:rFonts w:cs="Times New Roman"/>
        </w:rPr>
      </w:pPr>
      <w:r>
        <w:rPr>
          <w:rStyle w:val="Char1"/>
          <w:color w:val="000000"/>
          <w:lang w:eastAsia="en-US"/>
        </w:rPr>
        <w:t xml:space="preserve">Both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14"/>
            <w:color w:val="000000"/>
            <w:lang w:eastAsia="en-US"/>
          </w:rPr>
          <w:t>China</w:t>
        </w:r>
      </w:smartTag>
      <w:r>
        <w:rPr>
          <w:rStyle w:val="14"/>
          <w:color w:val="000000"/>
          <w:lang w:eastAsia="en-US"/>
        </w:rPr>
        <w:t xml:space="preserve"> </w:t>
      </w:r>
      <w:r>
        <w:rPr>
          <w:rStyle w:val="Char1"/>
          <w:color w:val="000000"/>
          <w:lang w:eastAsia="en-US"/>
        </w:rPr>
        <w:t xml:space="preserve">and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14"/>
            <w:color w:val="000000"/>
            <w:lang w:eastAsia="en-US"/>
          </w:rPr>
          <w:t>Japan</w:t>
        </w:r>
      </w:smartTag>
      <w:r>
        <w:rPr>
          <w:rStyle w:val="14"/>
          <w:color w:val="000000"/>
          <w:lang w:eastAsia="en-US"/>
        </w:rPr>
        <w:t xml:space="preserve"> </w:t>
      </w:r>
      <w:r>
        <w:rPr>
          <w:rStyle w:val="Char1"/>
          <w:color w:val="000000"/>
          <w:lang w:eastAsia="en-US"/>
        </w:rPr>
        <w:t>raise concerns relating to sub paragraph 2.</w:t>
      </w:r>
    </w:p>
    <w:p w:rsidR="00B108AF" w:rsidRPr="008E495B" w:rsidRDefault="00B108AF" w:rsidP="00B108AF">
      <w:pPr>
        <w:pStyle w:val="a5"/>
        <w:numPr>
          <w:ilvl w:val="0"/>
          <w:numId w:val="14"/>
        </w:numPr>
        <w:shd w:val="clear" w:color="auto" w:fill="auto"/>
        <w:tabs>
          <w:tab w:val="left" w:pos="1409"/>
        </w:tabs>
        <w:spacing w:before="0" w:after="0" w:line="360" w:lineRule="auto"/>
        <w:ind w:left="1440" w:right="20"/>
        <w:jc w:val="left"/>
        <w:rPr>
          <w:rStyle w:val="Char1"/>
          <w:rFonts w:cs="Times New Roman"/>
        </w:rPr>
      </w:pPr>
      <w:r>
        <w:rPr>
          <w:rStyle w:val="14"/>
          <w:color w:val="000000"/>
          <w:lang w:eastAsia="en-US"/>
        </w:rPr>
        <w:t>China</w:t>
      </w:r>
      <w:r>
        <w:rPr>
          <w:rStyle w:val="Char1"/>
          <w:color w:val="000000"/>
          <w:lang w:eastAsia="en-US"/>
        </w:rPr>
        <w:t xml:space="preserve"> seeks clarification on the meaning of “Judicial Sale” because</w:t>
      </w:r>
      <w:r w:rsidRPr="00730DA0">
        <w:rPr>
          <w:rStyle w:val="Char1"/>
          <w:color w:val="000000"/>
        </w:rPr>
        <w:t xml:space="preserve"> </w:t>
      </w:r>
      <w:r>
        <w:rPr>
          <w:rStyle w:val="Char1"/>
          <w:color w:val="000000"/>
          <w:lang w:eastAsia="en-US"/>
        </w:rPr>
        <w:t xml:space="preserve"> under Chinese legal practice, after conducting the sale, the court will deliver a “confirmation of sale”;</w:t>
      </w:r>
    </w:p>
    <w:p w:rsidR="008E495B" w:rsidRPr="008E495B" w:rsidRDefault="008E495B" w:rsidP="008E495B">
      <w:pPr>
        <w:pStyle w:val="a5"/>
        <w:shd w:val="clear" w:color="auto" w:fill="auto"/>
        <w:tabs>
          <w:tab w:val="left" w:pos="1409"/>
        </w:tabs>
        <w:spacing w:before="0" w:after="0" w:line="360" w:lineRule="auto"/>
        <w:ind w:left="1440" w:right="20" w:firstLine="0"/>
        <w:jc w:val="left"/>
        <w:rPr>
          <w:rFonts w:cs="Times New Roman"/>
          <w:b/>
          <w:bCs/>
        </w:rPr>
      </w:pPr>
      <w:proofErr w:type="gramStart"/>
      <w:r>
        <w:rPr>
          <w:rStyle w:val="14"/>
          <w:b w:val="0"/>
          <w:bCs w:val="0"/>
          <w:color w:val="000000"/>
        </w:rPr>
        <w:t>and</w:t>
      </w:r>
      <w:proofErr w:type="gramEnd"/>
      <w:r w:rsidRPr="008E495B">
        <w:rPr>
          <w:rStyle w:val="14"/>
          <w:b w:val="0"/>
          <w:bCs w:val="0"/>
          <w:color w:val="000000"/>
        </w:rPr>
        <w:t xml:space="preserve"> after the price is paid, the cou</w:t>
      </w:r>
      <w:r>
        <w:rPr>
          <w:rStyle w:val="14"/>
          <w:b w:val="0"/>
          <w:bCs w:val="0"/>
          <w:color w:val="000000"/>
        </w:rPr>
        <w:t>r</w:t>
      </w:r>
      <w:r w:rsidRPr="008E495B">
        <w:rPr>
          <w:rStyle w:val="14"/>
          <w:b w:val="0"/>
          <w:bCs w:val="0"/>
          <w:color w:val="000000"/>
        </w:rPr>
        <w:t>t will deliver another legal document called</w:t>
      </w:r>
    </w:p>
    <w:p w:rsidR="00B108AF" w:rsidRDefault="00B108AF" w:rsidP="00B108AF">
      <w:pPr>
        <w:pStyle w:val="a5"/>
        <w:shd w:val="clear" w:color="auto" w:fill="auto"/>
        <w:spacing w:before="0" w:line="360" w:lineRule="auto"/>
        <w:ind w:left="1400" w:right="20" w:firstLine="0"/>
        <w:rPr>
          <w:rFonts w:cs="Times New Roman"/>
        </w:rPr>
      </w:pPr>
      <w:r>
        <w:rPr>
          <w:rStyle w:val="Char1"/>
          <w:color w:val="000000"/>
          <w:lang w:eastAsia="en-US"/>
        </w:rPr>
        <w:t>“</w:t>
      </w:r>
      <w:proofErr w:type="gramStart"/>
      <w:r>
        <w:rPr>
          <w:rStyle w:val="Char1"/>
          <w:color w:val="000000"/>
          <w:lang w:eastAsia="en-US"/>
        </w:rPr>
        <w:t>confirmation</w:t>
      </w:r>
      <w:proofErr w:type="gramEnd"/>
      <w:r>
        <w:rPr>
          <w:rStyle w:val="Char1"/>
          <w:color w:val="000000"/>
          <w:lang w:eastAsia="en-US"/>
        </w:rPr>
        <w:t xml:space="preserve"> of transfer of ship", both of these two documents are the proof of judicial sale and records issued dates on them. According to the current wording of the Instrument, it may be difficult to identify “the date of the Judicial Sale”.</w:t>
      </w:r>
    </w:p>
    <w:p w:rsidR="00B108AF" w:rsidRDefault="00B108AF" w:rsidP="008E495B">
      <w:pPr>
        <w:pStyle w:val="a5"/>
        <w:numPr>
          <w:ilvl w:val="0"/>
          <w:numId w:val="14"/>
        </w:numPr>
        <w:shd w:val="clear" w:color="auto" w:fill="auto"/>
        <w:tabs>
          <w:tab w:val="left" w:pos="1406"/>
        </w:tabs>
        <w:spacing w:before="0" w:line="360" w:lineRule="auto"/>
        <w:ind w:left="1400" w:right="20" w:hanging="700"/>
        <w:rPr>
          <w:rFonts w:cs="Times New Roman"/>
        </w:rPr>
      </w:pP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14"/>
            <w:color w:val="000000"/>
            <w:lang w:eastAsia="en-US"/>
          </w:rPr>
          <w:t>Japan</w:t>
        </w:r>
      </w:smartTag>
      <w:r>
        <w:rPr>
          <w:rStyle w:val="Char1"/>
          <w:color w:val="000000"/>
          <w:lang w:eastAsia="en-US"/>
        </w:rPr>
        <w:t xml:space="preserve"> suggests a redrafting of the wording of this paragraph in order that the judgment, in the form of a foreign judicial sale, can be tested by the state in which it is being enforced. A judicial sale of a ship should not be recognized even when such a sale is based on a foreign judgment which cannot be recognized and enforced. </w:t>
      </w:r>
      <w:smartTag w:uri="urn:schemas-microsoft-com:office:smarttags" w:element="chmetcnv">
        <w:smartTagPr>
          <w:attr w:name="UnitName" w:val="in"/>
          <w:attr w:name="SourceValue" w:val="2"/>
          <w:attr w:name="HasSpace" w:val="True"/>
          <w:attr w:name="Negative" w:val="False"/>
          <w:attr w:name="NumberType" w:val="1"/>
          <w:attr w:name="TCSC" w:val="0"/>
        </w:smartTagPr>
        <w:r>
          <w:rPr>
            <w:rStyle w:val="14"/>
            <w:color w:val="000000"/>
            <w:lang w:eastAsia="en-US"/>
          </w:rPr>
          <w:t>Japan</w:t>
        </w:r>
      </w:smartTag>
      <w:r>
        <w:rPr>
          <w:rStyle w:val="Char1"/>
          <w:color w:val="000000"/>
          <w:lang w:eastAsia="en-US"/>
        </w:rPr>
        <w:t xml:space="preserve"> advised that it is hesitant to accept a scheme where a foreign judicial sale is automatically recognized without review of the procedure and the nature of the claim, noting that whilst the Second Draft followed the New York Convention, arbitration is based on the relevant parties' agreement to be bound, while the judicial sale does not have such basis.</w:t>
      </w:r>
    </w:p>
    <w:p w:rsidR="00B108AF" w:rsidRDefault="00B108AF" w:rsidP="00B108AF">
      <w:pPr>
        <w:pStyle w:val="a5"/>
        <w:numPr>
          <w:ilvl w:val="0"/>
          <w:numId w:val="14"/>
        </w:numPr>
        <w:shd w:val="clear" w:color="auto" w:fill="auto"/>
        <w:tabs>
          <w:tab w:val="left" w:pos="1409"/>
        </w:tabs>
        <w:spacing w:before="0" w:after="297" w:line="360" w:lineRule="auto"/>
        <w:ind w:left="1400" w:right="20" w:hanging="700"/>
        <w:rPr>
          <w:rFonts w:cs="Times New Roman"/>
        </w:rPr>
      </w:pPr>
      <w:r>
        <w:rPr>
          <w:rStyle w:val="Char1"/>
          <w:color w:val="000000"/>
          <w:lang w:eastAsia="en-US"/>
        </w:rPr>
        <w:t xml:space="preserve">Similarly, </w:t>
      </w:r>
      <w:r>
        <w:rPr>
          <w:rStyle w:val="14"/>
          <w:color w:val="000000"/>
          <w:lang w:eastAsia="en-US"/>
        </w:rPr>
        <w:t xml:space="preserve">Mr. </w:t>
      </w:r>
      <w:proofErr w:type="spellStart"/>
      <w:r>
        <w:rPr>
          <w:rStyle w:val="a6"/>
          <w:color w:val="000000"/>
          <w:lang w:eastAsia="en-US"/>
        </w:rPr>
        <w:t>Alcantara</w:t>
      </w:r>
      <w:proofErr w:type="spellEnd"/>
      <w:r>
        <w:rPr>
          <w:rStyle w:val="a6"/>
          <w:color w:val="000000"/>
          <w:lang w:eastAsia="en-US"/>
        </w:rPr>
        <w:t xml:space="preserve"> </w:t>
      </w:r>
      <w:r>
        <w:rPr>
          <w:rStyle w:val="Char1"/>
          <w:color w:val="000000"/>
          <w:lang w:eastAsia="en-US"/>
        </w:rPr>
        <w:t xml:space="preserve">notes that the draft of Article 8 does not set out whether the Court receiving the request for non-recognition would be a Court located in a country in which the sale is sought to be </w:t>
      </w:r>
      <w:proofErr w:type="gramStart"/>
      <w:r>
        <w:rPr>
          <w:rStyle w:val="Char1"/>
          <w:color w:val="000000"/>
          <w:lang w:eastAsia="en-US"/>
        </w:rPr>
        <w:t>effected</w:t>
      </w:r>
      <w:proofErr w:type="gramEnd"/>
      <w:r>
        <w:rPr>
          <w:rStyle w:val="Char1"/>
          <w:color w:val="000000"/>
          <w:lang w:eastAsia="en-US"/>
        </w:rPr>
        <w:t>. Also, the international recognition and enforcement of Court Judgments (unlike an Arbitration Award) remains an issue.</w:t>
      </w:r>
    </w:p>
    <w:p w:rsidR="00B108AF" w:rsidRDefault="00B108AF" w:rsidP="00B108AF">
      <w:pPr>
        <w:pStyle w:val="11"/>
        <w:keepNext/>
        <w:keepLines/>
        <w:shd w:val="clear" w:color="auto" w:fill="auto"/>
        <w:tabs>
          <w:tab w:val="left" w:pos="688"/>
        </w:tabs>
        <w:spacing w:before="0" w:after="197" w:line="360" w:lineRule="auto"/>
        <w:ind w:left="700" w:hanging="700"/>
        <w:jc w:val="both"/>
        <w:rPr>
          <w:rFonts w:cs="Times New Roman"/>
        </w:rPr>
      </w:pPr>
      <w:r>
        <w:rPr>
          <w:rStyle w:val="10"/>
          <w:b/>
          <w:bCs/>
          <w:color w:val="000000"/>
          <w:lang w:eastAsia="en-US"/>
        </w:rPr>
        <w:t>11</w:t>
      </w:r>
      <w:bookmarkStart w:id="10" w:name="bookmark10"/>
      <w:r>
        <w:rPr>
          <w:rStyle w:val="10"/>
          <w:b/>
          <w:bCs/>
          <w:color w:val="000000"/>
          <w:lang w:eastAsia="en-US"/>
        </w:rPr>
        <w:tab/>
        <w:t xml:space="preserve">Article </w:t>
      </w:r>
      <w:proofErr w:type="gramStart"/>
      <w:r>
        <w:rPr>
          <w:rStyle w:val="10"/>
          <w:b/>
          <w:bCs/>
          <w:color w:val="000000"/>
          <w:lang w:eastAsia="en-US"/>
        </w:rPr>
        <w:t>9 Restricted Recognition</w:t>
      </w:r>
      <w:bookmarkEnd w:id="10"/>
      <w:proofErr w:type="gramEnd"/>
    </w:p>
    <w:p w:rsidR="00B108AF" w:rsidRDefault="003676FA" w:rsidP="007F6E34">
      <w:pPr>
        <w:pStyle w:val="a5"/>
        <w:shd w:val="clear" w:color="auto" w:fill="auto"/>
        <w:tabs>
          <w:tab w:val="left" w:pos="691"/>
        </w:tabs>
        <w:spacing w:before="0" w:after="177" w:line="360" w:lineRule="auto"/>
        <w:ind w:left="700" w:right="20" w:hangingChars="350" w:hanging="700"/>
        <w:rPr>
          <w:rFonts w:cs="Times New Roman"/>
        </w:rPr>
      </w:pPr>
      <w:r>
        <w:rPr>
          <w:rStyle w:val="Char1"/>
          <w:color w:val="000000"/>
        </w:rPr>
        <w:t xml:space="preserve">11.1 </w:t>
      </w:r>
      <w:r w:rsidR="007F6E34">
        <w:rPr>
          <w:rStyle w:val="Char1"/>
          <w:color w:val="000000"/>
        </w:rPr>
        <w:t xml:space="preserve">    </w:t>
      </w:r>
      <w:r w:rsidR="00B108AF">
        <w:rPr>
          <w:rStyle w:val="Char1"/>
          <w:color w:val="000000"/>
          <w:lang w:eastAsia="en-US"/>
        </w:rPr>
        <w:t xml:space="preserve">The most noticeable comment raised under this Article, is that of </w:t>
      </w:r>
      <w:smartTag w:uri="urn:schemas-microsoft-com:office:smarttags" w:element="chmetcnv">
        <w:smartTagPr>
          <w:attr w:name="UnitName" w:val="in"/>
          <w:attr w:name="SourceValue" w:val="2"/>
          <w:attr w:name="HasSpace" w:val="True"/>
          <w:attr w:name="Negative" w:val="False"/>
          <w:attr w:name="NumberType" w:val="1"/>
          <w:attr w:name="TCSC" w:val="0"/>
        </w:smartTagPr>
        <w:r w:rsidR="00B108AF">
          <w:rPr>
            <w:rStyle w:val="a6"/>
            <w:color w:val="000000"/>
            <w:lang w:eastAsia="en-US"/>
          </w:rPr>
          <w:t>Malta</w:t>
        </w:r>
      </w:smartTag>
      <w:r w:rsidR="00B108AF">
        <w:rPr>
          <w:rStyle w:val="a6"/>
          <w:color w:val="000000"/>
          <w:lang w:eastAsia="en-US"/>
        </w:rPr>
        <w:t xml:space="preserve">, </w:t>
      </w:r>
      <w:r w:rsidR="00B108AF">
        <w:rPr>
          <w:rStyle w:val="Char1"/>
          <w:color w:val="000000"/>
          <w:lang w:eastAsia="en-US"/>
        </w:rPr>
        <w:t xml:space="preserve">which suggests the addition of a new Article 9 allowing for a temporary change of Flag, and pushing the current Article 9 becoming Article 10. This proposition is similar to that proposed by </w:t>
      </w:r>
      <w:smartTag w:uri="urn:schemas-microsoft-com:office:smarttags" w:element="chmetcnv">
        <w:smartTagPr>
          <w:attr w:name="UnitName" w:val="in"/>
          <w:attr w:name="SourceValue" w:val="2"/>
          <w:attr w:name="HasSpace" w:val="True"/>
          <w:attr w:name="Negative" w:val="False"/>
          <w:attr w:name="NumberType" w:val="1"/>
          <w:attr w:name="TCSC" w:val="0"/>
        </w:smartTagPr>
        <w:r w:rsidR="00B108AF">
          <w:rPr>
            <w:rStyle w:val="a6"/>
            <w:color w:val="000000"/>
            <w:lang w:eastAsia="en-US"/>
          </w:rPr>
          <w:t>China</w:t>
        </w:r>
      </w:smartTag>
      <w:r w:rsidR="00B108AF">
        <w:rPr>
          <w:rStyle w:val="a6"/>
          <w:color w:val="000000"/>
          <w:lang w:eastAsia="en-US"/>
        </w:rPr>
        <w:t xml:space="preserve"> </w:t>
      </w:r>
      <w:r w:rsidR="00B108AF">
        <w:rPr>
          <w:color w:val="000000"/>
          <w:lang w:eastAsia="en-US"/>
        </w:rPr>
        <w:t>und</w:t>
      </w:r>
      <w:r w:rsidR="00B108AF">
        <w:rPr>
          <w:rStyle w:val="Char1"/>
          <w:color w:val="000000"/>
          <w:lang w:eastAsia="en-US"/>
        </w:rPr>
        <w:t xml:space="preserve">er Article </w:t>
      </w:r>
      <w:smartTag w:uri="urn:schemas-microsoft-com:office:smarttags" w:element="chmetcnv">
        <w:smartTagPr>
          <w:attr w:name="UnitName" w:val="in"/>
          <w:attr w:name="SourceValue" w:val="2"/>
          <w:attr w:name="HasSpace" w:val="True"/>
          <w:attr w:name="Negative" w:val="False"/>
          <w:attr w:name="NumberType" w:val="1"/>
          <w:attr w:name="TCSC" w:val="0"/>
        </w:smartTagPr>
        <w:r w:rsidR="00B108AF">
          <w:rPr>
            <w:rStyle w:val="Char1"/>
            <w:color w:val="000000"/>
            <w:lang w:eastAsia="en-US"/>
          </w:rPr>
          <w:t>6 in</w:t>
        </w:r>
      </w:smartTag>
      <w:r w:rsidR="00B108AF">
        <w:rPr>
          <w:rStyle w:val="Char1"/>
          <w:color w:val="000000"/>
          <w:lang w:eastAsia="en-US"/>
        </w:rPr>
        <w:t xml:space="preserve"> which they suggested amending the Draft Instrument to allow for a temporary registration system. </w:t>
      </w:r>
      <w:smartTag w:uri="urn:schemas-microsoft-com:office:smarttags" w:element="chmetcnv">
        <w:smartTagPr>
          <w:attr w:name="UnitName" w:val="in"/>
          <w:attr w:name="SourceValue" w:val="2"/>
          <w:attr w:name="HasSpace" w:val="True"/>
          <w:attr w:name="Negative" w:val="False"/>
          <w:attr w:name="NumberType" w:val="1"/>
          <w:attr w:name="TCSC" w:val="0"/>
        </w:smartTagPr>
        <w:r w:rsidR="00B108AF">
          <w:rPr>
            <w:rStyle w:val="14"/>
            <w:color w:val="000000"/>
            <w:lang w:eastAsia="en-US"/>
          </w:rPr>
          <w:t>Malta</w:t>
        </w:r>
      </w:smartTag>
      <w:r w:rsidR="00B108AF">
        <w:rPr>
          <w:rStyle w:val="14"/>
          <w:color w:val="000000"/>
          <w:lang w:eastAsia="en-US"/>
        </w:rPr>
        <w:t xml:space="preserve"> </w:t>
      </w:r>
      <w:r w:rsidR="00B108AF">
        <w:rPr>
          <w:rStyle w:val="Char1"/>
          <w:color w:val="000000"/>
          <w:lang w:eastAsia="en-US"/>
        </w:rPr>
        <w:t>provides a draft wording for such additional Article.</w:t>
      </w:r>
    </w:p>
    <w:p w:rsidR="00B108AF" w:rsidRDefault="007F6E34" w:rsidP="007F6E34">
      <w:pPr>
        <w:pStyle w:val="a5"/>
        <w:numPr>
          <w:ilvl w:val="1"/>
          <w:numId w:val="16"/>
        </w:numPr>
        <w:shd w:val="clear" w:color="auto" w:fill="auto"/>
        <w:tabs>
          <w:tab w:val="clear" w:pos="390"/>
          <w:tab w:val="left" w:pos="543"/>
          <w:tab w:val="num" w:pos="724"/>
        </w:tabs>
        <w:spacing w:before="0" w:line="360" w:lineRule="auto"/>
        <w:ind w:left="724" w:right="20" w:hanging="724"/>
        <w:rPr>
          <w:rFonts w:cs="Times New Roman"/>
        </w:rPr>
      </w:pPr>
      <w:r>
        <w:rPr>
          <w:rStyle w:val="a6"/>
          <w:color w:val="000000"/>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00B108AF">
          <w:rPr>
            <w:rStyle w:val="a6"/>
            <w:color w:val="000000"/>
            <w:lang w:eastAsia="en-US"/>
          </w:rPr>
          <w:t>Croatia</w:t>
        </w:r>
      </w:smartTag>
      <w:r w:rsidR="00B108AF">
        <w:rPr>
          <w:rStyle w:val="a6"/>
          <w:color w:val="000000"/>
          <w:lang w:eastAsia="en-US"/>
        </w:rPr>
        <w:t xml:space="preserve"> </w:t>
      </w:r>
      <w:r w:rsidR="00B108AF">
        <w:rPr>
          <w:rStyle w:val="Char1"/>
          <w:color w:val="000000"/>
          <w:lang w:eastAsia="en-US"/>
        </w:rPr>
        <w:t xml:space="preserve">proposes an amendment to the first sentence of Article 9 whereby the State signing, </w:t>
      </w:r>
      <w:r>
        <w:rPr>
          <w:rStyle w:val="Char1"/>
          <w:color w:val="000000"/>
        </w:rPr>
        <w:t xml:space="preserve">  </w:t>
      </w:r>
      <w:r w:rsidR="00B108AF">
        <w:rPr>
          <w:rStyle w:val="Char1"/>
          <w:color w:val="000000"/>
          <w:lang w:eastAsia="en-US"/>
        </w:rPr>
        <w:t>ratifying or acceding to the Instrument declare whether the Instrument will only apply to sales made in the territory of a State Party, or where the ship is flying the flag of the State Party.</w:t>
      </w:r>
    </w:p>
    <w:p w:rsidR="00B108AF" w:rsidRDefault="007F6E34" w:rsidP="007F6E34">
      <w:pPr>
        <w:pStyle w:val="a5"/>
        <w:numPr>
          <w:ilvl w:val="1"/>
          <w:numId w:val="16"/>
        </w:numPr>
        <w:shd w:val="clear" w:color="auto" w:fill="auto"/>
        <w:tabs>
          <w:tab w:val="clear" w:pos="390"/>
          <w:tab w:val="left" w:pos="543"/>
          <w:tab w:val="num" w:pos="724"/>
        </w:tabs>
        <w:spacing w:before="0" w:after="183" w:line="360" w:lineRule="auto"/>
        <w:ind w:left="724" w:right="20" w:hanging="724"/>
        <w:rPr>
          <w:rFonts w:cs="Times New Roman"/>
        </w:rPr>
      </w:pPr>
      <w:r>
        <w:rPr>
          <w:rStyle w:val="Char1"/>
          <w:color w:val="000000"/>
        </w:rPr>
        <w:t xml:space="preserve">     </w:t>
      </w:r>
      <w:r w:rsidR="00B108AF">
        <w:rPr>
          <w:rStyle w:val="Char1"/>
          <w:color w:val="000000"/>
          <w:lang w:eastAsia="en-US"/>
        </w:rPr>
        <w:t xml:space="preserve">Along with concerns raised in Article 2, being that the application of the Instrument is too wide, </w:t>
      </w:r>
      <w:r>
        <w:rPr>
          <w:rStyle w:val="Char1"/>
          <w:color w:val="000000"/>
        </w:rPr>
        <w:t xml:space="preserve">  </w:t>
      </w:r>
      <w:r w:rsidR="00B108AF">
        <w:rPr>
          <w:rStyle w:val="14"/>
          <w:color w:val="000000"/>
          <w:lang w:eastAsia="en-US"/>
        </w:rPr>
        <w:t>Nordisk</w:t>
      </w:r>
      <w:r w:rsidR="00B108AF">
        <w:rPr>
          <w:rStyle w:val="Char1"/>
          <w:color w:val="000000"/>
          <w:lang w:eastAsia="en-US"/>
        </w:rPr>
        <w:t xml:space="preserve"> suggests that this Article needs to be amended in light of the proposed amendments made to Article </w:t>
      </w:r>
      <w:smartTag w:uri="urn:schemas-microsoft-com:office:smarttags" w:element="chmetcnv">
        <w:smartTagPr>
          <w:attr w:name="UnitName" w:val="in"/>
          <w:attr w:name="SourceValue" w:val="2"/>
          <w:attr w:name="HasSpace" w:val="True"/>
          <w:attr w:name="Negative" w:val="False"/>
          <w:attr w:name="NumberType" w:val="1"/>
          <w:attr w:name="TCSC" w:val="0"/>
        </w:smartTagPr>
        <w:r w:rsidR="00B108AF">
          <w:rPr>
            <w:rStyle w:val="Char1"/>
            <w:color w:val="000000"/>
            <w:lang w:eastAsia="en-US"/>
          </w:rPr>
          <w:t>2 in</w:t>
        </w:r>
      </w:smartTag>
      <w:r w:rsidR="00B108AF">
        <w:rPr>
          <w:rStyle w:val="Char1"/>
          <w:color w:val="000000"/>
          <w:lang w:eastAsia="en-US"/>
        </w:rPr>
        <w:t xml:space="preserve"> order for application to be limited to State Parties who may opt in this Article to widen its application.</w:t>
      </w:r>
    </w:p>
    <w:p w:rsidR="00B108AF" w:rsidRDefault="007F6E34" w:rsidP="007F6E34">
      <w:pPr>
        <w:pStyle w:val="a5"/>
        <w:numPr>
          <w:ilvl w:val="0"/>
          <w:numId w:val="16"/>
        </w:numPr>
        <w:shd w:val="clear" w:color="auto" w:fill="auto"/>
        <w:tabs>
          <w:tab w:val="clear" w:pos="390"/>
          <w:tab w:val="num" w:pos="543"/>
          <w:tab w:val="left" w:pos="698"/>
        </w:tabs>
        <w:spacing w:before="0" w:after="0" w:line="360" w:lineRule="auto"/>
        <w:ind w:left="543" w:right="20" w:hanging="543"/>
        <w:rPr>
          <w:rFonts w:cs="Times New Roman"/>
        </w:rPr>
      </w:pPr>
      <w:r>
        <w:rPr>
          <w:rStyle w:val="a6"/>
          <w:color w:val="000000"/>
        </w:rPr>
        <w:t xml:space="preserve"> </w:t>
      </w:r>
      <w:r w:rsidR="00B108AF">
        <w:rPr>
          <w:rStyle w:val="a6"/>
          <w:color w:val="000000"/>
          <w:lang w:eastAsia="en-US"/>
        </w:rPr>
        <w:t xml:space="preserve">Mr. </w:t>
      </w:r>
      <w:proofErr w:type="spellStart"/>
      <w:r w:rsidR="00B108AF">
        <w:rPr>
          <w:rStyle w:val="a6"/>
          <w:color w:val="000000"/>
          <w:lang w:eastAsia="en-US"/>
        </w:rPr>
        <w:t>Alcantara</w:t>
      </w:r>
      <w:proofErr w:type="spellEnd"/>
      <w:r w:rsidR="00B108AF">
        <w:rPr>
          <w:rStyle w:val="a6"/>
          <w:color w:val="000000"/>
          <w:lang w:eastAsia="en-US"/>
        </w:rPr>
        <w:t xml:space="preserve"> </w:t>
      </w:r>
      <w:r w:rsidR="00B108AF">
        <w:rPr>
          <w:rStyle w:val="Char1"/>
          <w:color w:val="000000"/>
          <w:lang w:eastAsia="en-US"/>
        </w:rPr>
        <w:t>seeks clarification on the concept of “restricted recognition."</w:t>
      </w:r>
      <w:r w:rsidR="00B108AF" w:rsidRPr="00730DA0">
        <w:rPr>
          <w:rStyle w:val="Char1"/>
          <w:color w:val="000000"/>
        </w:rPr>
        <w:t xml:space="preserve">  W</w:t>
      </w:r>
      <w:r w:rsidR="00B108AF">
        <w:rPr>
          <w:rStyle w:val="Char1"/>
          <w:color w:val="000000"/>
          <w:lang w:eastAsia="en-US"/>
        </w:rPr>
        <w:t xml:space="preserve">here a ship is </w:t>
      </w:r>
      <w:proofErr w:type="gramStart"/>
      <w:r w:rsidR="00B108AF">
        <w:rPr>
          <w:rStyle w:val="Char1"/>
          <w:color w:val="000000"/>
          <w:lang w:eastAsia="en-US"/>
        </w:rPr>
        <w:t xml:space="preserve">sold </w:t>
      </w:r>
      <w:r>
        <w:rPr>
          <w:rStyle w:val="Char1"/>
          <w:color w:val="000000"/>
        </w:rPr>
        <w:t xml:space="preserve"> </w:t>
      </w:r>
      <w:r w:rsidR="00B108AF">
        <w:rPr>
          <w:rStyle w:val="Char1"/>
          <w:color w:val="000000"/>
          <w:lang w:eastAsia="en-US"/>
        </w:rPr>
        <w:t>lawfully</w:t>
      </w:r>
      <w:proofErr w:type="gramEnd"/>
      <w:r w:rsidR="00B108AF">
        <w:rPr>
          <w:rStyle w:val="Char1"/>
          <w:color w:val="000000"/>
          <w:lang w:eastAsia="en-US"/>
        </w:rPr>
        <w:t xml:space="preserve"> by a foreign Court through final and non-appealable</w:t>
      </w:r>
      <w:r w:rsidR="00B108AF" w:rsidRPr="00730DA0">
        <w:rPr>
          <w:rStyle w:val="Char1"/>
          <w:color w:val="000000"/>
        </w:rPr>
        <w:t xml:space="preserve"> </w:t>
      </w:r>
      <w:r w:rsidR="00B108AF">
        <w:rPr>
          <w:rStyle w:val="Char1"/>
          <w:color w:val="000000"/>
          <w:lang w:eastAsia="en-US"/>
        </w:rPr>
        <w:t xml:space="preserve"> Court decision (a principle internationally admitted), then such decision may be only effective in a different country in accordance with the latter country’s rules on recognition and enforcement of foreign judgments or otherwise pursuant to an International Convention, to which both States are party, which provides a specific system of recognition for certain foreign judgments. The </w:t>
      </w:r>
      <w:proofErr w:type="spellStart"/>
      <w:r w:rsidR="00B108AF">
        <w:rPr>
          <w:rStyle w:val="Char1"/>
          <w:color w:val="000000"/>
          <w:lang w:eastAsia="en-US"/>
        </w:rPr>
        <w:t>recognitionprovisions</w:t>
      </w:r>
      <w:proofErr w:type="spellEnd"/>
      <w:r w:rsidR="00B108AF">
        <w:rPr>
          <w:rStyle w:val="Char1"/>
          <w:color w:val="000000"/>
          <w:lang w:eastAsia="en-US"/>
        </w:rPr>
        <w:t xml:space="preserve"> contained in any particular International Convention do not easily override the domestic general rules and both live together.</w:t>
      </w:r>
    </w:p>
    <w:sectPr w:rsidR="00B108AF">
      <w:headerReference w:type="default" r:id="rId13"/>
      <w:footerReference w:type="even" r:id="rId14"/>
      <w:footerReference w:type="default" r:id="rId15"/>
      <w:footerReference w:type="first" r:id="rId16"/>
      <w:pgSz w:w="11909" w:h="16838"/>
      <w:pgMar w:top="879" w:right="941" w:bottom="1276" w:left="169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39" w:rsidRDefault="00C52639">
      <w:pPr>
        <w:rPr>
          <w:rFonts w:cs="Times New Roman"/>
        </w:rPr>
      </w:pPr>
      <w:r>
        <w:rPr>
          <w:rFonts w:cs="Times New Roman"/>
        </w:rPr>
        <w:separator/>
      </w:r>
    </w:p>
  </w:endnote>
  <w:endnote w:type="continuationSeparator" w:id="0">
    <w:p w:rsidR="00C52639" w:rsidRDefault="00C526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Dotum">
    <w:altName w:val="??"/>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91.05pt;margin-top:809.65pt;width:68.4pt;height:5.05pt;z-index:-251656192;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spacing w:line="240" w:lineRule="auto"/>
                  <w:rPr>
                    <w:rFonts w:cs="Times New Roman"/>
                  </w:rPr>
                </w:pPr>
                <w:proofErr w:type="spellStart"/>
                <w:r>
                  <w:rPr>
                    <w:rStyle w:val="5pt"/>
                    <w:color w:val="000000"/>
                    <w:lang w:eastAsia="en-US"/>
                  </w:rPr>
                  <w:t>DBN_Non_Matters</w:t>
                </w:r>
                <w:proofErr w:type="spellEnd"/>
                <w:r>
                  <w:rPr>
                    <w:rStyle w:val="5pt"/>
                    <w:color w:val="000000"/>
                    <w:lang w:eastAsia="en-US"/>
                  </w:rPr>
                  <w:t>-#114101-v1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0" type="#_x0000_t202" style="position:absolute;margin-left:73.15pt;margin-top:810pt;width:68.95pt;height:4.7pt;z-index:-251654144;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spacing w:line="240" w:lineRule="auto"/>
                  <w:rPr>
                    <w:rFonts w:cs="Times New Roman"/>
                  </w:rPr>
                </w:pPr>
                <w:proofErr w:type="spellStart"/>
                <w:r>
                  <w:rPr>
                    <w:rStyle w:val="5pt2"/>
                    <w:color w:val="000000"/>
                    <w:lang w:eastAsia="en-US"/>
                  </w:rPr>
                  <w:t>DBN_Non</w:t>
                </w:r>
                <w:proofErr w:type="spellEnd"/>
                <w:r>
                  <w:rPr>
                    <w:rStyle w:val="5pt2"/>
                    <w:color w:val="000000"/>
                    <w:lang w:eastAsia="en-US"/>
                  </w:rPr>
                  <w:t xml:space="preserve"> Matters-#1</w:t>
                </w:r>
                <w:r>
                  <w:rPr>
                    <w:rStyle w:val="45pt1"/>
                    <w:color w:val="000000"/>
                    <w:lang w:eastAsia="en-US"/>
                  </w:rPr>
                  <w:t>14101-V1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1" type="#_x0000_t202" style="position:absolute;margin-left:90.5pt;margin-top:804.95pt;width:68.6pt;height:4.85pt;z-index:-251652096;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spacing w:line="240" w:lineRule="auto"/>
                  <w:rPr>
                    <w:rFonts w:cs="Times New Roman"/>
                  </w:rPr>
                </w:pPr>
                <w:proofErr w:type="spellStart"/>
                <w:r>
                  <w:rPr>
                    <w:rStyle w:val="45pt"/>
                    <w:color w:val="000000"/>
                    <w:lang w:eastAsia="en-US"/>
                  </w:rPr>
                  <w:t>DBN_No</w:t>
                </w:r>
                <w:proofErr w:type="spellEnd"/>
                <w:r>
                  <w:rPr>
                    <w:rStyle w:val="45pt"/>
                    <w:color w:val="000000"/>
                    <w:cs/>
                    <w:lang w:bidi="th-TH"/>
                  </w:rPr>
                  <w:t>ก</w:t>
                </w:r>
                <w:r>
                  <w:rPr>
                    <w:rStyle w:val="45pt"/>
                    <w:color w:val="000000"/>
                    <w:lang w:eastAsia="en-US"/>
                  </w:rPr>
                  <w:t>_Matters-#114101 -v1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2" type="#_x0000_t202" style="position:absolute;margin-left:73.7pt;margin-top:806.4pt;width:227pt;height:8.3pt;z-index:-251650048;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tabs>
                    <w:tab w:val="right" w:pos="4540"/>
                  </w:tabs>
                  <w:spacing w:line="240" w:lineRule="auto"/>
                  <w:rPr>
                    <w:rFonts w:cs="Times New Roman"/>
                  </w:rPr>
                </w:pPr>
                <w:proofErr w:type="spellStart"/>
                <w:r>
                  <w:rPr>
                    <w:rStyle w:val="5pt1"/>
                    <w:color w:val="000000"/>
                    <w:lang w:eastAsia="en-US"/>
                  </w:rPr>
                  <w:t>DBN_Non_Matters</w:t>
                </w:r>
                <w:proofErr w:type="spellEnd"/>
                <w:r>
                  <w:rPr>
                    <w:rStyle w:val="5pt1"/>
                    <w:color w:val="000000"/>
                    <w:lang w:eastAsia="en-US"/>
                  </w:rPr>
                  <w:t>-#114101 -v1</w:t>
                </w:r>
                <w:r>
                  <w:rPr>
                    <w:rStyle w:val="5pt1"/>
                    <w:color w:val="000000"/>
                    <w:lang w:eastAsia="en-US"/>
                  </w:rPr>
                  <w:tab/>
                </w:r>
                <w:fldSimple w:instr=" PAGE \* MERGEFORMAT ">
                  <w:r w:rsidR="00730DA0" w:rsidRPr="00730DA0">
                    <w:rPr>
                      <w:rStyle w:val="a8"/>
                      <w:noProof/>
                      <w:color w:val="000000"/>
                      <w:lang w:eastAsia="en-US"/>
                    </w:rPr>
                    <w:t>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3" type="#_x0000_t202" style="position:absolute;margin-left:73.7pt;margin-top:806.4pt;width:227pt;height:8.3pt;z-index:-251648000;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tabs>
                    <w:tab w:val="right" w:pos="4540"/>
                  </w:tabs>
                  <w:spacing w:line="240" w:lineRule="auto"/>
                  <w:rPr>
                    <w:rFonts w:cs="Times New Roman"/>
                  </w:rPr>
                </w:pPr>
                <w:proofErr w:type="spellStart"/>
                <w:r>
                  <w:rPr>
                    <w:rStyle w:val="5pt1"/>
                    <w:color w:val="000000"/>
                    <w:lang w:eastAsia="en-US"/>
                  </w:rPr>
                  <w:t>DBN_Non_Matters</w:t>
                </w:r>
                <w:proofErr w:type="spellEnd"/>
                <w:r>
                  <w:rPr>
                    <w:rStyle w:val="5pt1"/>
                    <w:color w:val="000000"/>
                    <w:lang w:eastAsia="en-US"/>
                  </w:rPr>
                  <w:t>-#114101 -v1</w:t>
                </w:r>
                <w:r>
                  <w:rPr>
                    <w:rStyle w:val="5pt1"/>
                    <w:color w:val="000000"/>
                    <w:lang w:eastAsia="en-US"/>
                  </w:rPr>
                  <w:tab/>
                </w:r>
                <w:fldSimple w:instr=" PAGE \* MERGEFORMAT ">
                  <w:r w:rsidR="00730DA0" w:rsidRPr="00730DA0">
                    <w:rPr>
                      <w:rStyle w:val="a8"/>
                      <w:noProof/>
                      <w:color w:val="000000"/>
                      <w:lang w:eastAsia="en-US"/>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B108AF">
    <w:pPr>
      <w:rPr>
        <w:rFonts w:cs="Times New Roman"/>
        <w:color w:val="auto"/>
        <w:lang w:eastAsia="zh-C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5" type="#_x0000_t202" style="position:absolute;margin-left:47.05pt;margin-top:802.05pt;width:230.05pt;height:8.45pt;z-index:-251643904;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tabs>
                    <w:tab w:val="right" w:pos="4601"/>
                  </w:tabs>
                  <w:spacing w:line="240" w:lineRule="auto"/>
                  <w:rPr>
                    <w:rFonts w:cs="Times New Roman"/>
                  </w:rPr>
                </w:pPr>
                <w:proofErr w:type="spellStart"/>
                <w:r>
                  <w:rPr>
                    <w:rStyle w:val="5pt1"/>
                    <w:color w:val="000000"/>
                    <w:lang w:eastAsia="en-US"/>
                  </w:rPr>
                  <w:t>DBN_No</w:t>
                </w:r>
                <w:proofErr w:type="spellEnd"/>
                <w:r>
                  <w:rPr>
                    <w:rStyle w:val="5pt1"/>
                    <w:color w:val="000000"/>
                    <w:cs/>
                    <w:lang w:bidi="th-TH"/>
                  </w:rPr>
                  <w:t>ก</w:t>
                </w:r>
                <w:r>
                  <w:rPr>
                    <w:rStyle w:val="5pt1"/>
                    <w:color w:val="000000"/>
                    <w:lang w:eastAsia="en-US"/>
                  </w:rPr>
                  <w:t>_Matters-#114101-v1</w:t>
                </w:r>
                <w:r>
                  <w:rPr>
                    <w:rStyle w:val="5pt1"/>
                    <w:color w:val="000000"/>
                    <w:lang w:eastAsia="en-US"/>
                  </w:rPr>
                  <w:tab/>
                </w:r>
                <w:fldSimple w:instr=" PAGE \* MERGEFORMAT ">
                  <w:r w:rsidR="00730DA0" w:rsidRPr="00730DA0">
                    <w:rPr>
                      <w:rStyle w:val="a8"/>
                      <w:noProof/>
                      <w:color w:val="000000"/>
                      <w:lang w:eastAsia="en-US"/>
                    </w:rPr>
                    <w:t>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6" type="#_x0000_t202" style="position:absolute;margin-left:48.85pt;margin-top:794.35pt;width:228.6pt;height:8.3pt;z-index:-251641856;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tabs>
                    <w:tab w:val="right" w:pos="4572"/>
                  </w:tabs>
                  <w:spacing w:line="240" w:lineRule="auto"/>
                  <w:rPr>
                    <w:rFonts w:cs="Times New Roman"/>
                  </w:rPr>
                </w:pPr>
                <w:proofErr w:type="spellStart"/>
                <w:r>
                  <w:rPr>
                    <w:rStyle w:val="5pt1"/>
                    <w:color w:val="000000"/>
                    <w:lang w:eastAsia="en-US"/>
                  </w:rPr>
                  <w:t>DBN_Non_Matters</w:t>
                </w:r>
                <w:proofErr w:type="spellEnd"/>
                <w:r>
                  <w:rPr>
                    <w:rStyle w:val="5pt1"/>
                    <w:color w:val="000000"/>
                    <w:lang w:eastAsia="en-US"/>
                  </w:rPr>
                  <w:t>-#114101 -v1</w:t>
                </w:r>
                <w:r>
                  <w:rPr>
                    <w:rStyle w:val="5pt1"/>
                    <w:color w:val="000000"/>
                    <w:lang w:eastAsia="en-US"/>
                  </w:rPr>
                  <w:tab/>
                </w:r>
                <w:fldSimple w:instr=" PAGE \* MERGEFORMAT ">
                  <w:r w:rsidR="00730DA0" w:rsidRPr="00730DA0">
                    <w:rPr>
                      <w:rStyle w:val="a8"/>
                      <w:noProof/>
                      <w:color w:val="000000"/>
                      <w:lang w:eastAsia="en-US"/>
                    </w:rPr>
                    <w:t>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7" type="#_x0000_t202" style="position:absolute;margin-left:73.7pt;margin-top:806.4pt;width:227pt;height:8.3pt;z-index:-251639808;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tabs>
                    <w:tab w:val="right" w:pos="4540"/>
                  </w:tabs>
                  <w:spacing w:line="240" w:lineRule="auto"/>
                  <w:rPr>
                    <w:rFonts w:cs="Times New Roman"/>
                  </w:rPr>
                </w:pPr>
                <w:proofErr w:type="spellStart"/>
                <w:r>
                  <w:rPr>
                    <w:rStyle w:val="5pt1"/>
                    <w:color w:val="000000"/>
                    <w:lang w:eastAsia="en-US"/>
                  </w:rPr>
                  <w:t>DBN_Non_Matters</w:t>
                </w:r>
                <w:proofErr w:type="spellEnd"/>
                <w:r>
                  <w:rPr>
                    <w:rStyle w:val="5pt1"/>
                    <w:color w:val="000000"/>
                    <w:lang w:eastAsia="en-US"/>
                  </w:rPr>
                  <w:t>-#114101 -v1</w:t>
                </w:r>
                <w:r>
                  <w:rPr>
                    <w:rStyle w:val="5pt1"/>
                    <w:color w:val="000000"/>
                    <w:lang w:eastAsia="en-US"/>
                  </w:rPr>
                  <w:tab/>
                </w:r>
                <w:fldSimple w:instr=" PAGE \* MERGEFORMAT ">
                  <w:r w:rsidR="00730DA0" w:rsidRPr="00730DA0">
                    <w:rPr>
                      <w:rStyle w:val="a8"/>
                      <w:noProof/>
                      <w:color w:val="000000"/>
                      <w:lang w:eastAsia="en-US"/>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39" w:rsidRDefault="00C52639">
      <w:pPr>
        <w:rPr>
          <w:rFonts w:cs="Times New Roman"/>
        </w:rPr>
      </w:pPr>
      <w:r>
        <w:rPr>
          <w:rFonts w:cs="Times New Roman"/>
        </w:rPr>
        <w:separator/>
      </w:r>
    </w:p>
  </w:footnote>
  <w:footnote w:type="continuationSeparator" w:id="0">
    <w:p w:rsidR="00C52639" w:rsidRDefault="00C5263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AF" w:rsidRDefault="00C52639">
    <w:pPr>
      <w:rPr>
        <w:rFonts w:cs="Times New Roman"/>
        <w:color w:val="auto"/>
        <w:sz w:val="2"/>
        <w:szCs w:val="2"/>
        <w:lang w:eastAsia="zh-CN"/>
      </w:rPr>
    </w:pPr>
    <w:r>
      <w:rPr>
        <w:noProof/>
        <w:lang w:eastAsia="zh-CN"/>
      </w:rPr>
      <w:pict>
        <v:shapetype id="_x0000_t202" coordsize="21600,21600" o:spt="202" path="m,l,21600r21600,l21600,xe">
          <v:stroke joinstyle="miter"/>
          <v:path gradientshapeok="t" o:connecttype="rect"/>
        </v:shapetype>
        <v:shape id="_x0000_s2054" type="#_x0000_t202" style="position:absolute;margin-left:118.15pt;margin-top:37.25pt;width:379.25pt;height:10.1pt;z-index:-251645952;mso-wrap-style:none;mso-wrap-distance-left:5pt;mso-wrap-distance-right:5pt;mso-position-horizontal-relative:page;mso-position-vertical-relative:page" filled="f" stroked="f">
          <v:textbox style="mso-fit-shape-to-text:t" inset="0,0,0,0">
            <w:txbxContent>
              <w:p w:rsidR="00B108AF" w:rsidRDefault="00B108AF">
                <w:pPr>
                  <w:pStyle w:val="1"/>
                  <w:shd w:val="clear" w:color="auto" w:fill="auto"/>
                  <w:spacing w:line="240" w:lineRule="auto"/>
                  <w:rPr>
                    <w:rFonts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1">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2">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3">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4">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5">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6">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7">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lvl w:ilvl="8">
      <w:start w:val="3"/>
      <w:numFmt w:val="decimal"/>
      <w:lvlText w:val="4.%1"/>
      <w:lvlJc w:val="left"/>
      <w:rPr>
        <w:rFonts w:ascii="Microsoft Sans Serif" w:hAnsi="Microsoft Sans Serif" w:cs="Microsoft Sans Serif"/>
        <w:b w:val="0"/>
        <w:bCs w:val="0"/>
        <w:i w:val="0"/>
        <w:iCs w:val="0"/>
        <w:smallCaps w:val="0"/>
        <w:strike w:val="0"/>
        <w:color w:val="000000"/>
        <w:spacing w:val="1"/>
        <w:w w:val="100"/>
        <w:position w:val="0"/>
        <w:sz w:val="16"/>
        <w:szCs w:val="16"/>
        <w:u w:val="none"/>
      </w:rPr>
    </w:lvl>
  </w:abstractNum>
  <w:abstractNum w:abstractNumId="1">
    <w:nsid w:val="00000003"/>
    <w:multiLevelType w:val="multilevel"/>
    <w:tmpl w:val="00000002"/>
    <w:lvl w:ilvl="0">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2"/>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2"/>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3"/>
      <w:numFmt w:val="decimal"/>
      <w:lvlText w:val="5.%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6"/>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1">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2">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3">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4">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5">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6">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7">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lvl w:ilvl="8">
      <w:start w:val="1"/>
      <w:numFmt w:val="lowerLetter"/>
      <w:lvlText w:val="(%1)"/>
      <w:lvlJc w:val="left"/>
      <w:rPr>
        <w:rFonts w:ascii="Microsoft Sans Serif" w:hAnsi="Microsoft Sans Serif" w:cs="Microsoft Sans Serif"/>
        <w:b w:val="0"/>
        <w:bCs w:val="0"/>
        <w:i/>
        <w:iCs/>
        <w:smallCaps w:val="0"/>
        <w:strike w:val="0"/>
        <w:color w:val="000000"/>
        <w:spacing w:val="-10"/>
        <w:w w:val="100"/>
        <w:position w:val="0"/>
        <w:sz w:val="20"/>
        <w:szCs w:val="20"/>
        <w:u w:val="none"/>
      </w:rPr>
    </w:lvl>
  </w:abstractNum>
  <w:abstractNum w:abstractNumId="10">
    <w:nsid w:val="00000015"/>
    <w:multiLevelType w:val="multilevel"/>
    <w:tmpl w:val="00000014"/>
    <w:lvl w:ilvl="0">
      <w:start w:val="6"/>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11">
    <w:nsid w:val="00000017"/>
    <w:multiLevelType w:val="multilevel"/>
    <w:tmpl w:val="00000016"/>
    <w:lvl w:ilvl="0">
      <w:start w:val="10"/>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12">
    <w:nsid w:val="00000019"/>
    <w:multiLevelType w:val="multilevel"/>
    <w:tmpl w:val="00000018"/>
    <w:lvl w:ilvl="0">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5"/>
      <w:numFmt w:val="decimal"/>
      <w:lvlText w:val="10.%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13">
    <w:nsid w:val="0000001B"/>
    <w:multiLevelType w:val="multilevel"/>
    <w:tmpl w:val="0000001A"/>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14">
    <w:nsid w:val="0000001D"/>
    <w:multiLevelType w:val="multilevel"/>
    <w:tmpl w:val="0000001C"/>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15">
    <w:nsid w:val="10CF0B65"/>
    <w:multiLevelType w:val="multilevel"/>
    <w:tmpl w:val="BCD0255A"/>
    <w:lvl w:ilvl="0">
      <w:start w:val="11"/>
      <w:numFmt w:val="decimal"/>
      <w:lvlText w:val="%1"/>
      <w:lvlJc w:val="left"/>
      <w:pPr>
        <w:tabs>
          <w:tab w:val="num" w:pos="390"/>
        </w:tabs>
        <w:ind w:left="390" w:hanging="390"/>
      </w:pPr>
      <w:rPr>
        <w:rFonts w:cs="Times New Roman" w:hint="default"/>
        <w:b/>
        <w:bCs/>
        <w:color w:val="000000"/>
      </w:rPr>
    </w:lvl>
    <w:lvl w:ilvl="1">
      <w:start w:val="2"/>
      <w:numFmt w:val="decimal"/>
      <w:lvlText w:val="%1.%2"/>
      <w:lvlJc w:val="left"/>
      <w:pPr>
        <w:tabs>
          <w:tab w:val="num" w:pos="390"/>
        </w:tabs>
        <w:ind w:left="390" w:hanging="390"/>
      </w:pPr>
      <w:rPr>
        <w:rFonts w:cs="Times New Roman" w:hint="default"/>
        <w:b/>
        <w:bCs/>
        <w:color w:val="000000"/>
      </w:rPr>
    </w:lvl>
    <w:lvl w:ilvl="2">
      <w:start w:val="1"/>
      <w:numFmt w:val="decimal"/>
      <w:lvlText w:val="%1.%2.%3"/>
      <w:lvlJc w:val="left"/>
      <w:pPr>
        <w:tabs>
          <w:tab w:val="num" w:pos="720"/>
        </w:tabs>
        <w:ind w:left="720" w:hanging="720"/>
      </w:pPr>
      <w:rPr>
        <w:rFonts w:cs="Times New Roman" w:hint="default"/>
        <w:b/>
        <w:bCs/>
        <w:color w:val="000000"/>
      </w:rPr>
    </w:lvl>
    <w:lvl w:ilvl="3">
      <w:start w:val="1"/>
      <w:numFmt w:val="decimal"/>
      <w:lvlText w:val="%1.%2.%3.%4"/>
      <w:lvlJc w:val="left"/>
      <w:pPr>
        <w:tabs>
          <w:tab w:val="num" w:pos="720"/>
        </w:tabs>
        <w:ind w:left="720" w:hanging="720"/>
      </w:pPr>
      <w:rPr>
        <w:rFonts w:cs="Times New Roman" w:hint="default"/>
        <w:b/>
        <w:bCs/>
        <w:color w:val="000000"/>
      </w:rPr>
    </w:lvl>
    <w:lvl w:ilvl="4">
      <w:start w:val="1"/>
      <w:numFmt w:val="decimal"/>
      <w:lvlText w:val="%1.%2.%3.%4.%5"/>
      <w:lvlJc w:val="left"/>
      <w:pPr>
        <w:tabs>
          <w:tab w:val="num" w:pos="1080"/>
        </w:tabs>
        <w:ind w:left="1080" w:hanging="1080"/>
      </w:pPr>
      <w:rPr>
        <w:rFonts w:cs="Times New Roman" w:hint="default"/>
        <w:b/>
        <w:bCs/>
        <w:color w:val="000000"/>
      </w:rPr>
    </w:lvl>
    <w:lvl w:ilvl="5">
      <w:start w:val="1"/>
      <w:numFmt w:val="decimal"/>
      <w:lvlText w:val="%1.%2.%3.%4.%5.%6"/>
      <w:lvlJc w:val="left"/>
      <w:pPr>
        <w:tabs>
          <w:tab w:val="num" w:pos="1080"/>
        </w:tabs>
        <w:ind w:left="1080" w:hanging="1080"/>
      </w:pPr>
      <w:rPr>
        <w:rFonts w:cs="Times New Roman" w:hint="default"/>
        <w:b/>
        <w:bCs/>
        <w:color w:val="000000"/>
      </w:rPr>
    </w:lvl>
    <w:lvl w:ilvl="6">
      <w:start w:val="1"/>
      <w:numFmt w:val="decimal"/>
      <w:lvlText w:val="%1.%2.%3.%4.%5.%6.%7"/>
      <w:lvlJc w:val="left"/>
      <w:pPr>
        <w:tabs>
          <w:tab w:val="num" w:pos="1440"/>
        </w:tabs>
        <w:ind w:left="1440" w:hanging="1440"/>
      </w:pPr>
      <w:rPr>
        <w:rFonts w:cs="Times New Roman" w:hint="default"/>
        <w:b/>
        <w:bCs/>
        <w:color w:val="000000"/>
      </w:rPr>
    </w:lvl>
    <w:lvl w:ilvl="7">
      <w:start w:val="1"/>
      <w:numFmt w:val="decimal"/>
      <w:lvlText w:val="%1.%2.%3.%4.%5.%6.%7.%8"/>
      <w:lvlJc w:val="left"/>
      <w:pPr>
        <w:tabs>
          <w:tab w:val="num" w:pos="1440"/>
        </w:tabs>
        <w:ind w:left="1440" w:hanging="1440"/>
      </w:pPr>
      <w:rPr>
        <w:rFonts w:cs="Times New Roman" w:hint="default"/>
        <w:b/>
        <w:bCs/>
        <w:color w:val="000000"/>
      </w:rPr>
    </w:lvl>
    <w:lvl w:ilvl="8">
      <w:start w:val="1"/>
      <w:numFmt w:val="decimal"/>
      <w:lvlText w:val="%1.%2.%3.%4.%5.%6.%7.%8.%9"/>
      <w:lvlJc w:val="left"/>
      <w:pPr>
        <w:tabs>
          <w:tab w:val="num" w:pos="1800"/>
        </w:tabs>
        <w:ind w:left="1800" w:hanging="1800"/>
      </w:pPr>
      <w:rPr>
        <w:rFonts w:cs="Times New Roman" w:hint="default"/>
        <w:b/>
        <w:bCs/>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evenAndOddHeaders/>
  <w:drawingGridHorizontalSpacing w:val="181"/>
  <w:drawingGridVerticalSpacing w:val="181"/>
  <w:doNotShadeFormData/>
  <w:characterSpacingControl w:val="compressPunctuation"/>
  <w:savePreviewPicture/>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B108AF"/>
    <w:rsid w:val="0007518E"/>
    <w:rsid w:val="002C34F7"/>
    <w:rsid w:val="003676FA"/>
    <w:rsid w:val="00654AD7"/>
    <w:rsid w:val="00730DA0"/>
    <w:rsid w:val="007D2C51"/>
    <w:rsid w:val="007F6E34"/>
    <w:rsid w:val="00806011"/>
    <w:rsid w:val="00836116"/>
    <w:rsid w:val="008E495B"/>
    <w:rsid w:val="00A51A0E"/>
    <w:rsid w:val="00B108AF"/>
    <w:rsid w:val="00BA159A"/>
    <w:rsid w:val="00C52639"/>
    <w:rsid w:val="00E967BD"/>
    <w:rsid w:val="00F0323E"/>
    <w:rsid w:val="00F76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宋体" w:hAnsi="Courier New" w:cs="Courier New"/>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kern w:val="0"/>
      <w:sz w:val="24"/>
      <w:szCs w:val="24"/>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Exact">
    <w:name w:val="正文文本 Exact"/>
    <w:basedOn w:val="a0"/>
    <w:uiPriority w:val="99"/>
    <w:rPr>
      <w:rFonts w:ascii="Microsoft Sans Serif" w:hAnsi="Microsoft Sans Serif" w:cs="Microsoft Sans Serif"/>
      <w:spacing w:val="1"/>
      <w:sz w:val="16"/>
      <w:szCs w:val="16"/>
      <w:u w:val="none"/>
    </w:rPr>
  </w:style>
  <w:style w:type="character" w:customStyle="1" w:styleId="4Exact">
    <w:name w:val="正文文本 (4) Exact"/>
    <w:basedOn w:val="a0"/>
    <w:link w:val="4"/>
    <w:uiPriority w:val="99"/>
    <w:locked/>
    <w:rPr>
      <w:rFonts w:ascii="Trebuchet MS" w:hAnsi="Trebuchet MS" w:cs="Trebuchet MS"/>
      <w:noProof/>
      <w:sz w:val="18"/>
      <w:szCs w:val="18"/>
      <w:u w:val="none"/>
    </w:rPr>
  </w:style>
  <w:style w:type="character" w:customStyle="1" w:styleId="4MicrosoftSansSerifExact">
    <w:name w:val="正文文本 (4) + Microsoft Sans Serif Exact"/>
    <w:basedOn w:val="4Exact"/>
    <w:uiPriority w:val="99"/>
    <w:rPr>
      <w:rFonts w:ascii="Microsoft Sans Serif" w:hAnsi="Microsoft Sans Serif" w:cs="Microsoft Sans Serif"/>
    </w:rPr>
  </w:style>
  <w:style w:type="character" w:customStyle="1" w:styleId="2">
    <w:name w:val="正文文本 (2)_"/>
    <w:basedOn w:val="a0"/>
    <w:link w:val="20"/>
    <w:uiPriority w:val="99"/>
    <w:locked/>
    <w:rPr>
      <w:rFonts w:ascii="Microsoft Sans Serif" w:hAnsi="Microsoft Sans Serif" w:cs="Microsoft Sans Serif"/>
      <w:b/>
      <w:bCs/>
      <w:sz w:val="20"/>
      <w:szCs w:val="20"/>
      <w:u w:val="none"/>
    </w:rPr>
  </w:style>
  <w:style w:type="character" w:customStyle="1" w:styleId="a4">
    <w:name w:val="页眉或页脚_"/>
    <w:basedOn w:val="a0"/>
    <w:link w:val="1"/>
    <w:uiPriority w:val="99"/>
    <w:locked/>
    <w:rPr>
      <w:rFonts w:ascii="Microsoft Sans Serif" w:hAnsi="Microsoft Sans Serif" w:cs="Microsoft Sans Serif"/>
      <w:sz w:val="18"/>
      <w:szCs w:val="18"/>
      <w:u w:val="none"/>
    </w:rPr>
  </w:style>
  <w:style w:type="character" w:customStyle="1" w:styleId="45pt">
    <w:name w:val="页眉或页脚 + 4.5 pt"/>
    <w:basedOn w:val="a4"/>
    <w:uiPriority w:val="99"/>
    <w:rPr>
      <w:sz w:val="9"/>
      <w:szCs w:val="9"/>
    </w:rPr>
  </w:style>
  <w:style w:type="character" w:customStyle="1" w:styleId="10">
    <w:name w:val="标题 #1_"/>
    <w:basedOn w:val="a0"/>
    <w:link w:val="11"/>
    <w:uiPriority w:val="99"/>
    <w:locked/>
    <w:rPr>
      <w:rFonts w:ascii="Microsoft Sans Serif" w:hAnsi="Microsoft Sans Serif" w:cs="Microsoft Sans Serif"/>
      <w:b/>
      <w:bCs/>
      <w:sz w:val="20"/>
      <w:szCs w:val="20"/>
      <w:u w:val="none"/>
    </w:rPr>
  </w:style>
  <w:style w:type="character" w:customStyle="1" w:styleId="12">
    <w:name w:val="标题 #1 + 小型大写"/>
    <w:basedOn w:val="10"/>
    <w:uiPriority w:val="99"/>
    <w:rPr>
      <w:smallCaps/>
    </w:rPr>
  </w:style>
  <w:style w:type="character" w:customStyle="1" w:styleId="Char1">
    <w:name w:val="正文文本 Char1"/>
    <w:basedOn w:val="a0"/>
    <w:link w:val="a5"/>
    <w:uiPriority w:val="99"/>
    <w:locked/>
    <w:rPr>
      <w:rFonts w:ascii="Microsoft Sans Serif" w:hAnsi="Microsoft Sans Serif" w:cs="Microsoft Sans Serif"/>
      <w:sz w:val="20"/>
      <w:szCs w:val="20"/>
      <w:u w:val="none"/>
    </w:rPr>
  </w:style>
  <w:style w:type="character" w:customStyle="1" w:styleId="11pt">
    <w:name w:val="正文文本 + 11 pt"/>
    <w:basedOn w:val="Char1"/>
    <w:uiPriority w:val="99"/>
    <w:rPr>
      <w:sz w:val="22"/>
      <w:szCs w:val="22"/>
    </w:rPr>
  </w:style>
  <w:style w:type="character" w:customStyle="1" w:styleId="13">
    <w:name w:val="标题 #1 + 非粗体"/>
    <w:basedOn w:val="10"/>
    <w:uiPriority w:val="99"/>
  </w:style>
  <w:style w:type="character" w:customStyle="1" w:styleId="a6">
    <w:name w:val="正文文本 + 粗体"/>
    <w:basedOn w:val="Char1"/>
    <w:uiPriority w:val="99"/>
    <w:rPr>
      <w:b/>
      <w:bCs/>
    </w:rPr>
  </w:style>
  <w:style w:type="character" w:customStyle="1" w:styleId="5pt">
    <w:name w:val="页眉或页脚 + 5 pt"/>
    <w:basedOn w:val="a4"/>
    <w:uiPriority w:val="99"/>
    <w:rPr>
      <w:sz w:val="10"/>
      <w:szCs w:val="10"/>
    </w:rPr>
  </w:style>
  <w:style w:type="character" w:customStyle="1" w:styleId="Dotum">
    <w:name w:val="正文文本 + Dotum"/>
    <w:aliases w:val="6.5 pt,间距 -1 pt"/>
    <w:basedOn w:val="Char1"/>
    <w:uiPriority w:val="99"/>
    <w:rPr>
      <w:rFonts w:ascii="Dotum" w:eastAsia="Dotum" w:cs="Dotum"/>
      <w:noProof/>
      <w:spacing w:val="-20"/>
      <w:sz w:val="13"/>
      <w:szCs w:val="13"/>
    </w:rPr>
  </w:style>
  <w:style w:type="character" w:customStyle="1" w:styleId="Dotum1">
    <w:name w:val="正文文本 + Dotum1"/>
    <w:aliases w:val="9 pt,间距 -1 pt1"/>
    <w:basedOn w:val="Char1"/>
    <w:uiPriority w:val="99"/>
    <w:rPr>
      <w:rFonts w:ascii="Dotum" w:eastAsia="Dotum" w:cs="Dotum"/>
      <w:noProof/>
      <w:spacing w:val="-20"/>
      <w:sz w:val="18"/>
      <w:szCs w:val="18"/>
    </w:rPr>
  </w:style>
  <w:style w:type="paragraph" w:styleId="a5">
    <w:name w:val="Body Text"/>
    <w:basedOn w:val="a"/>
    <w:link w:val="Char1"/>
    <w:uiPriority w:val="99"/>
    <w:pPr>
      <w:shd w:val="clear" w:color="auto" w:fill="FFFFFF"/>
      <w:spacing w:before="360" w:after="180" w:line="353" w:lineRule="exact"/>
      <w:ind w:hanging="740"/>
      <w:jc w:val="both"/>
    </w:pPr>
    <w:rPr>
      <w:rFonts w:ascii="Microsoft Sans Serif" w:hAnsi="Microsoft Sans Serif" w:cs="Microsoft Sans Serif"/>
      <w:color w:val="auto"/>
      <w:sz w:val="20"/>
      <w:szCs w:val="20"/>
      <w:lang w:eastAsia="zh-CN"/>
    </w:rPr>
  </w:style>
  <w:style w:type="character" w:customStyle="1" w:styleId="Char">
    <w:name w:val="正文文本 Char"/>
    <w:basedOn w:val="a0"/>
    <w:link w:val="a5"/>
    <w:uiPriority w:val="99"/>
    <w:semiHidden/>
    <w:rPr>
      <w:color w:val="000000"/>
      <w:kern w:val="0"/>
      <w:sz w:val="24"/>
      <w:szCs w:val="24"/>
      <w:lang w:eastAsia="en-US"/>
    </w:rPr>
  </w:style>
  <w:style w:type="character" w:customStyle="1" w:styleId="3">
    <w:name w:val="正文文本 (3)_"/>
    <w:basedOn w:val="a0"/>
    <w:link w:val="30"/>
    <w:uiPriority w:val="99"/>
    <w:locked/>
    <w:rPr>
      <w:rFonts w:ascii="Microsoft Sans Serif" w:hAnsi="Microsoft Sans Serif" w:cs="Microsoft Sans Serif"/>
      <w:i/>
      <w:iCs/>
      <w:spacing w:val="-10"/>
      <w:sz w:val="20"/>
      <w:szCs w:val="20"/>
      <w:u w:val="none"/>
    </w:rPr>
  </w:style>
  <w:style w:type="character" w:customStyle="1" w:styleId="31">
    <w:name w:val="正文文本 (3) + 非斜体"/>
    <w:aliases w:val="间距 0 pt"/>
    <w:basedOn w:val="3"/>
    <w:uiPriority w:val="99"/>
    <w:rPr>
      <w:spacing w:val="0"/>
    </w:rPr>
  </w:style>
  <w:style w:type="character" w:customStyle="1" w:styleId="5pt2">
    <w:name w:val="页眉或页脚 + 5 pt2"/>
    <w:basedOn w:val="a4"/>
    <w:uiPriority w:val="99"/>
    <w:rPr>
      <w:sz w:val="10"/>
      <w:szCs w:val="10"/>
    </w:rPr>
  </w:style>
  <w:style w:type="character" w:customStyle="1" w:styleId="45pt1">
    <w:name w:val="页眉或页脚 + 4.5 pt1"/>
    <w:basedOn w:val="a4"/>
    <w:uiPriority w:val="99"/>
    <w:rPr>
      <w:sz w:val="9"/>
      <w:szCs w:val="9"/>
    </w:rPr>
  </w:style>
  <w:style w:type="character" w:customStyle="1" w:styleId="14">
    <w:name w:val="正文文本 + 粗体1"/>
    <w:basedOn w:val="Char1"/>
    <w:uiPriority w:val="99"/>
    <w:rPr>
      <w:b/>
      <w:bCs/>
    </w:rPr>
  </w:style>
  <w:style w:type="character" w:customStyle="1" w:styleId="a7">
    <w:name w:val="正文文本 + 斜体"/>
    <w:aliases w:val="间距 0 pt1"/>
    <w:basedOn w:val="Char1"/>
    <w:uiPriority w:val="99"/>
    <w:rPr>
      <w:i/>
      <w:iCs/>
      <w:spacing w:val="-10"/>
    </w:rPr>
  </w:style>
  <w:style w:type="character" w:customStyle="1" w:styleId="5pt1">
    <w:name w:val="页眉或页脚 + 5 pt1"/>
    <w:basedOn w:val="a4"/>
    <w:uiPriority w:val="99"/>
    <w:rPr>
      <w:sz w:val="10"/>
      <w:szCs w:val="10"/>
    </w:rPr>
  </w:style>
  <w:style w:type="character" w:customStyle="1" w:styleId="a8">
    <w:name w:val="页眉或页脚"/>
    <w:basedOn w:val="a4"/>
    <w:uiPriority w:val="99"/>
  </w:style>
  <w:style w:type="character" w:customStyle="1" w:styleId="TrebuchetMS">
    <w:name w:val="页眉或页脚 + Trebuchet MS"/>
    <w:aliases w:val="10 pt,粗体"/>
    <w:basedOn w:val="a4"/>
    <w:uiPriority w:val="99"/>
    <w:rPr>
      <w:rFonts w:ascii="Trebuchet MS" w:hAnsi="Trebuchet MS" w:cs="Trebuchet MS"/>
      <w:b/>
      <w:bCs/>
      <w:sz w:val="20"/>
      <w:szCs w:val="20"/>
    </w:rPr>
  </w:style>
  <w:style w:type="character" w:customStyle="1" w:styleId="5">
    <w:name w:val="页眉或页脚 (5)"/>
    <w:basedOn w:val="a0"/>
    <w:uiPriority w:val="99"/>
    <w:rPr>
      <w:rFonts w:ascii="Microsoft Sans Serif" w:hAnsi="Microsoft Sans Serif" w:cs="Microsoft Sans Serif"/>
      <w:sz w:val="10"/>
      <w:szCs w:val="10"/>
      <w:u w:val="none"/>
    </w:rPr>
  </w:style>
  <w:style w:type="character" w:customStyle="1" w:styleId="5Dotum">
    <w:name w:val="页眉或页脚 (5) + Dotum"/>
    <w:aliases w:val="7.5 pt,斜体,缩放 75%"/>
    <w:basedOn w:val="a0"/>
    <w:uiPriority w:val="99"/>
    <w:rPr>
      <w:rFonts w:ascii="Dotum" w:eastAsia="Dotum" w:cs="Dotum"/>
      <w:i/>
      <w:iCs/>
      <w:noProof/>
      <w:w w:val="75"/>
      <w:sz w:val="15"/>
      <w:szCs w:val="15"/>
      <w:u w:val="none"/>
    </w:rPr>
  </w:style>
  <w:style w:type="character" w:customStyle="1" w:styleId="15">
    <w:name w:val="正文文本 + 斜体1"/>
    <w:basedOn w:val="Char1"/>
    <w:uiPriority w:val="99"/>
    <w:rPr>
      <w:i/>
      <w:iCs/>
      <w:noProof/>
    </w:rPr>
  </w:style>
  <w:style w:type="character" w:customStyle="1" w:styleId="30pt">
    <w:name w:val="正文文本 (3) + 间距 0 pt"/>
    <w:basedOn w:val="3"/>
    <w:uiPriority w:val="99"/>
    <w:rPr>
      <w:noProof/>
      <w:spacing w:val="0"/>
    </w:rPr>
  </w:style>
  <w:style w:type="character" w:customStyle="1" w:styleId="50">
    <w:name w:val="正文文本 (5)_"/>
    <w:basedOn w:val="a0"/>
    <w:link w:val="51"/>
    <w:uiPriority w:val="99"/>
    <w:locked/>
    <w:rPr>
      <w:rFonts w:ascii="Microsoft Sans Serif" w:hAnsi="Microsoft Sans Serif" w:cs="Microsoft Sans Serif"/>
      <w:noProof/>
      <w:sz w:val="18"/>
      <w:szCs w:val="18"/>
      <w:u w:val="none"/>
    </w:rPr>
  </w:style>
  <w:style w:type="character" w:customStyle="1" w:styleId="52">
    <w:name w:val="正文文本 (5)"/>
    <w:basedOn w:val="50"/>
    <w:uiPriority w:val="99"/>
  </w:style>
  <w:style w:type="paragraph" w:customStyle="1" w:styleId="4">
    <w:name w:val="正文文本 (4)"/>
    <w:basedOn w:val="a"/>
    <w:link w:val="4Exact"/>
    <w:uiPriority w:val="99"/>
    <w:pPr>
      <w:shd w:val="clear" w:color="auto" w:fill="FFFFFF"/>
      <w:spacing w:line="240" w:lineRule="atLeast"/>
    </w:pPr>
    <w:rPr>
      <w:rFonts w:ascii="Trebuchet MS" w:hAnsi="Trebuchet MS" w:cs="Trebuchet MS"/>
      <w:noProof/>
      <w:color w:val="auto"/>
      <w:sz w:val="18"/>
      <w:szCs w:val="18"/>
      <w:lang w:eastAsia="zh-CN"/>
    </w:rPr>
  </w:style>
  <w:style w:type="paragraph" w:customStyle="1" w:styleId="20">
    <w:name w:val="正文文本 (2)"/>
    <w:basedOn w:val="a"/>
    <w:link w:val="2"/>
    <w:uiPriority w:val="99"/>
    <w:pPr>
      <w:shd w:val="clear" w:color="auto" w:fill="FFFFFF"/>
      <w:spacing w:after="180" w:line="240" w:lineRule="atLeast"/>
      <w:jc w:val="center"/>
    </w:pPr>
    <w:rPr>
      <w:rFonts w:ascii="Microsoft Sans Serif" w:hAnsi="Microsoft Sans Serif" w:cs="Microsoft Sans Serif"/>
      <w:b/>
      <w:bCs/>
      <w:color w:val="auto"/>
      <w:sz w:val="20"/>
      <w:szCs w:val="20"/>
      <w:lang w:eastAsia="zh-CN"/>
    </w:rPr>
  </w:style>
  <w:style w:type="paragraph" w:customStyle="1" w:styleId="1">
    <w:name w:val="页眉或页脚1"/>
    <w:basedOn w:val="a"/>
    <w:link w:val="a4"/>
    <w:uiPriority w:val="99"/>
    <w:pPr>
      <w:shd w:val="clear" w:color="auto" w:fill="FFFFFF"/>
      <w:spacing w:line="240" w:lineRule="atLeast"/>
    </w:pPr>
    <w:rPr>
      <w:rFonts w:ascii="Microsoft Sans Serif" w:hAnsi="Microsoft Sans Serif" w:cs="Microsoft Sans Serif"/>
      <w:color w:val="auto"/>
      <w:sz w:val="18"/>
      <w:szCs w:val="18"/>
      <w:lang w:eastAsia="zh-CN"/>
    </w:rPr>
  </w:style>
  <w:style w:type="paragraph" w:customStyle="1" w:styleId="11">
    <w:name w:val="标题 #1"/>
    <w:basedOn w:val="a"/>
    <w:link w:val="10"/>
    <w:uiPriority w:val="99"/>
    <w:pPr>
      <w:shd w:val="clear" w:color="auto" w:fill="FFFFFF"/>
      <w:spacing w:before="180" w:after="360" w:line="240" w:lineRule="atLeast"/>
      <w:ind w:hanging="720"/>
      <w:outlineLvl w:val="0"/>
    </w:pPr>
    <w:rPr>
      <w:rFonts w:ascii="Microsoft Sans Serif" w:hAnsi="Microsoft Sans Serif" w:cs="Microsoft Sans Serif"/>
      <w:b/>
      <w:bCs/>
      <w:color w:val="auto"/>
      <w:sz w:val="20"/>
      <w:szCs w:val="20"/>
      <w:lang w:eastAsia="zh-CN"/>
    </w:rPr>
  </w:style>
  <w:style w:type="paragraph" w:customStyle="1" w:styleId="30">
    <w:name w:val="正文文本 (3)"/>
    <w:basedOn w:val="a"/>
    <w:link w:val="3"/>
    <w:uiPriority w:val="99"/>
    <w:pPr>
      <w:shd w:val="clear" w:color="auto" w:fill="FFFFFF"/>
      <w:spacing w:before="180" w:after="180" w:line="346" w:lineRule="exact"/>
      <w:ind w:hanging="700"/>
      <w:jc w:val="both"/>
    </w:pPr>
    <w:rPr>
      <w:rFonts w:ascii="Microsoft Sans Serif" w:hAnsi="Microsoft Sans Serif" w:cs="Microsoft Sans Serif"/>
      <w:i/>
      <w:iCs/>
      <w:color w:val="auto"/>
      <w:spacing w:val="-10"/>
      <w:sz w:val="20"/>
      <w:szCs w:val="20"/>
      <w:lang w:eastAsia="zh-CN"/>
    </w:rPr>
  </w:style>
  <w:style w:type="paragraph" w:customStyle="1" w:styleId="51">
    <w:name w:val="正文文本 (5)1"/>
    <w:basedOn w:val="a"/>
    <w:link w:val="50"/>
    <w:uiPriority w:val="99"/>
    <w:pPr>
      <w:shd w:val="clear" w:color="auto" w:fill="FFFFFF"/>
      <w:spacing w:after="180" w:line="349" w:lineRule="exact"/>
    </w:pPr>
    <w:rPr>
      <w:rFonts w:ascii="Microsoft Sans Serif" w:hAnsi="Microsoft Sans Serif" w:cs="Microsoft Sans Serif"/>
      <w:noProof/>
      <w:color w:val="auto"/>
      <w:sz w:val="18"/>
      <w:szCs w:val="18"/>
      <w:lang w:eastAsia="zh-CN"/>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Pr>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4273</Words>
  <Characters>24361</Characters>
  <Application>Microsoft Office Word</Application>
  <DocSecurity>0</DocSecurity>
  <Lines>203</Lines>
  <Paragraphs>57</Paragraphs>
  <ScaleCrop>false</ScaleCrop>
  <Company>HENRY&amp;CO.LAW FIRM</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Henry Hai Li</cp:lastModifiedBy>
  <cp:revision>2</cp:revision>
  <dcterms:created xsi:type="dcterms:W3CDTF">2014-07-12T08:54:00Z</dcterms:created>
  <dcterms:modified xsi:type="dcterms:W3CDTF">2014-07-12T08:54:00Z</dcterms:modified>
</cp:coreProperties>
</file>