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7E49" w14:textId="22A18B42" w:rsidR="00172C30" w:rsidRPr="00EF1078" w:rsidRDefault="002A4B75" w:rsidP="000E7C4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F1078">
        <w:rPr>
          <w:rFonts w:ascii="Times New Roman" w:hAnsi="Times New Roman" w:cs="Times New Roman"/>
          <w:b/>
          <w:bCs/>
          <w:sz w:val="24"/>
          <w:szCs w:val="28"/>
        </w:rPr>
        <w:t>CMI Questionnaire on Domestic Legislation for Electronic Bills of Lading</w:t>
      </w:r>
    </w:p>
    <w:p w14:paraId="79C0686A" w14:textId="77777777" w:rsidR="00B01CA0" w:rsidRPr="00EF1078" w:rsidRDefault="00B01CA0" w:rsidP="000E7C4B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6B2E70C" w14:textId="665254D7" w:rsidR="00B01CA0" w:rsidRPr="00EF1078" w:rsidRDefault="00B01CA0" w:rsidP="00B01CA0">
      <w:pPr>
        <w:ind w:leftChars="135" w:left="283"/>
        <w:jc w:val="right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Standing Committee on Carriage of Goods</w:t>
      </w:r>
    </w:p>
    <w:p w14:paraId="2CAE1BF5" w14:textId="77777777" w:rsidR="00B01CA0" w:rsidRPr="00EF1078" w:rsidRDefault="00B01CA0" w:rsidP="00B01CA0">
      <w:pPr>
        <w:ind w:leftChars="135" w:left="283"/>
        <w:rPr>
          <w:rFonts w:ascii="Times New Roman" w:hAnsi="Times New Roman" w:cs="Times New Roman"/>
          <w:sz w:val="22"/>
          <w:szCs w:val="24"/>
        </w:rPr>
      </w:pPr>
    </w:p>
    <w:p w14:paraId="1B0E34B2" w14:textId="77777777" w:rsidR="00B01CA0" w:rsidRPr="00EF1078" w:rsidRDefault="00B01CA0" w:rsidP="00B01CA0">
      <w:pPr>
        <w:ind w:leftChars="135" w:left="283"/>
        <w:rPr>
          <w:rFonts w:ascii="Times New Roman" w:hAnsi="Times New Roman" w:cs="Times New Roman"/>
          <w:sz w:val="22"/>
          <w:szCs w:val="24"/>
        </w:rPr>
      </w:pPr>
    </w:p>
    <w:p w14:paraId="155B04DE" w14:textId="3294FFA9" w:rsidR="00EC2F99" w:rsidRPr="00EF1078" w:rsidRDefault="00EC2F99" w:rsidP="00B01CA0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Part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I: </w:t>
      </w:r>
      <w:r w:rsidRPr="00EF1078">
        <w:rPr>
          <w:rFonts w:ascii="Times New Roman" w:hAnsi="Times New Roman" w:cs="Times New Roman"/>
          <w:sz w:val="22"/>
          <w:szCs w:val="24"/>
        </w:rPr>
        <w:t>Questions for all jurisdictions.</w:t>
      </w:r>
    </w:p>
    <w:p w14:paraId="5B704FD4" w14:textId="12515A7D" w:rsidR="00EC2F99" w:rsidRPr="00EF1078" w:rsidRDefault="00EC2F99" w:rsidP="00B01CA0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Part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II: </w:t>
      </w:r>
      <w:r w:rsidRPr="00EF1078">
        <w:rPr>
          <w:rFonts w:ascii="Times New Roman" w:hAnsi="Times New Roman" w:cs="Times New Roman"/>
          <w:sz w:val="22"/>
          <w:szCs w:val="24"/>
        </w:rPr>
        <w:t xml:space="preserve">Questions for those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jurisdictions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Pr="00EF1078">
        <w:rPr>
          <w:rFonts w:ascii="Times New Roman" w:hAnsi="Times New Roman" w:cs="Times New Roman"/>
          <w:sz w:val="22"/>
          <w:szCs w:val="24"/>
        </w:rPr>
        <w:t xml:space="preserve">already have 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Pr="00EF1078">
        <w:rPr>
          <w:rFonts w:ascii="Times New Roman" w:hAnsi="Times New Roman" w:cs="Times New Roman"/>
          <w:sz w:val="22"/>
          <w:szCs w:val="24"/>
        </w:rPr>
        <w:t>regulates electronic bills of lading.</w:t>
      </w:r>
    </w:p>
    <w:p w14:paraId="1A110EBE" w14:textId="0DDB3E13" w:rsidR="0081038A" w:rsidRPr="00EF1078" w:rsidRDefault="00EC2F99" w:rsidP="00B01CA0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Part III: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Questions for those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jurisdictions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plan to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enact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81038A" w:rsidRPr="00EF1078">
        <w:rPr>
          <w:rFonts w:ascii="Times New Roman" w:hAnsi="Times New Roman" w:cs="Times New Roman"/>
          <w:sz w:val="22"/>
          <w:szCs w:val="24"/>
        </w:rPr>
        <w:t>regulates electronic bills of lading.</w:t>
      </w:r>
    </w:p>
    <w:p w14:paraId="28A4E284" w14:textId="4CA6DAF9" w:rsidR="0081038A" w:rsidRPr="00EF1078" w:rsidRDefault="007345D8" w:rsidP="00B01CA0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Section IV: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Questions for those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jurisdictions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that neither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have </w:t>
      </w:r>
      <w:r w:rsidRPr="00EF1078">
        <w:rPr>
          <w:rFonts w:ascii="Times New Roman" w:hAnsi="Times New Roman" w:cs="Times New Roman"/>
          <w:sz w:val="22"/>
          <w:szCs w:val="24"/>
        </w:rPr>
        <w:t>nor</w:t>
      </w:r>
      <w:r w:rsidR="00B01CA0" w:rsidRPr="00EF1078">
        <w:rPr>
          <w:rFonts w:ascii="Times New Roman" w:hAnsi="Times New Roman" w:cs="Times New Roman"/>
          <w:sz w:val="22"/>
          <w:szCs w:val="24"/>
        </w:rPr>
        <w:t xml:space="preserve"> plan to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enact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81038A" w:rsidRPr="00EF1078">
        <w:rPr>
          <w:rFonts w:ascii="Times New Roman" w:hAnsi="Times New Roman" w:cs="Times New Roman"/>
          <w:sz w:val="22"/>
          <w:szCs w:val="24"/>
        </w:rPr>
        <w:t>regulates electronic bills of lading.</w:t>
      </w:r>
    </w:p>
    <w:p w14:paraId="70EC2B5B" w14:textId="7A40041C" w:rsidR="0081038A" w:rsidRPr="00EF1078" w:rsidRDefault="0081038A" w:rsidP="002A4B75">
      <w:pPr>
        <w:rPr>
          <w:rFonts w:ascii="Times New Roman" w:hAnsi="Times New Roman" w:cs="Times New Roman"/>
          <w:sz w:val="22"/>
          <w:szCs w:val="24"/>
        </w:rPr>
      </w:pPr>
    </w:p>
    <w:p w14:paraId="04EAA7BA" w14:textId="77777777" w:rsidR="0018391B" w:rsidRPr="00EF1078" w:rsidRDefault="0018391B" w:rsidP="002A4B75">
      <w:pPr>
        <w:rPr>
          <w:rFonts w:ascii="Times New Roman" w:hAnsi="Times New Roman" w:cs="Times New Roman"/>
          <w:sz w:val="22"/>
          <w:szCs w:val="24"/>
        </w:rPr>
      </w:pPr>
    </w:p>
    <w:p w14:paraId="5F6BC378" w14:textId="4F6EBE7A" w:rsidR="00EC2F99" w:rsidRPr="00EF1078" w:rsidRDefault="00EC2F99" w:rsidP="00EC2F99">
      <w:pPr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</w:p>
    <w:p w14:paraId="4436C23D" w14:textId="77777777" w:rsidR="00EC2F99" w:rsidRPr="00EF1078" w:rsidRDefault="00EC2F99" w:rsidP="00EC2F99">
      <w:pPr>
        <w:jc w:val="center"/>
        <w:rPr>
          <w:rFonts w:ascii="Times New Roman" w:hAnsi="Times New Roman" w:cs="Times New Roman"/>
          <w:sz w:val="22"/>
          <w:szCs w:val="24"/>
        </w:rPr>
      </w:pPr>
    </w:p>
    <w:p w14:paraId="03C66A5E" w14:textId="668E398A" w:rsidR="00EC2F99" w:rsidRPr="00EF1078" w:rsidRDefault="00EC2F99" w:rsidP="00EC2F99">
      <w:pPr>
        <w:jc w:val="left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I.1  Are electronic bills of lading already used in practice in your </w:t>
      </w:r>
      <w:r w:rsidR="007345D8" w:rsidRPr="00EF1078">
        <w:rPr>
          <w:rFonts w:ascii="Times New Roman" w:hAnsi="Times New Roman" w:cs="Times New Roman"/>
          <w:sz w:val="22"/>
          <w:szCs w:val="24"/>
        </w:rPr>
        <w:t>jurisdiction</w:t>
      </w:r>
      <w:r w:rsidRPr="00EF1078">
        <w:rPr>
          <w:rFonts w:ascii="Times New Roman" w:hAnsi="Times New Roman" w:cs="Times New Roman"/>
          <w:sz w:val="22"/>
          <w:szCs w:val="24"/>
        </w:rPr>
        <w:t>?</w:t>
      </w:r>
    </w:p>
    <w:p w14:paraId="6DEB4135" w14:textId="77777777" w:rsidR="00EC2F99" w:rsidRPr="00EF1078" w:rsidRDefault="00EC2F99" w:rsidP="00EC2F99">
      <w:pPr>
        <w:jc w:val="left"/>
        <w:rPr>
          <w:rFonts w:ascii="Times New Roman" w:hAnsi="Times New Roman" w:cs="Times New Roman"/>
          <w:sz w:val="22"/>
          <w:szCs w:val="24"/>
        </w:rPr>
      </w:pPr>
    </w:p>
    <w:p w14:paraId="75317CC5" w14:textId="72852096" w:rsidR="00EC2F99" w:rsidRPr="00EF1078" w:rsidRDefault="00EC2F99" w:rsidP="00EC2F99">
      <w:pPr>
        <w:jc w:val="left"/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I.2  If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the answer to I.1 is Yes, </w:t>
      </w:r>
      <w:r w:rsidR="00985BE8" w:rsidRPr="00EF1078">
        <w:rPr>
          <w:rFonts w:ascii="Times New Roman" w:hAnsi="Times New Roman" w:cs="Times New Roman"/>
          <w:sz w:val="22"/>
          <w:szCs w:val="24"/>
        </w:rPr>
        <w:t>which pla</w:t>
      </w:r>
      <w:r w:rsidR="00394458" w:rsidRPr="00EF1078">
        <w:rPr>
          <w:rFonts w:ascii="Times New Roman" w:hAnsi="Times New Roman" w:cs="Times New Roman"/>
          <w:sz w:val="22"/>
          <w:szCs w:val="24"/>
        </w:rPr>
        <w:t>t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forms are </w:t>
      </w:r>
      <w:r w:rsidRPr="00EF1078">
        <w:rPr>
          <w:rFonts w:ascii="Times New Roman" w:hAnsi="Times New Roman" w:cs="Times New Roman"/>
          <w:sz w:val="22"/>
          <w:szCs w:val="24"/>
        </w:rPr>
        <w:t xml:space="preserve">frequently used (BOLERO, </w:t>
      </w:r>
      <w:proofErr w:type="spellStart"/>
      <w:r w:rsidRPr="00EF1078">
        <w:rPr>
          <w:rFonts w:ascii="Times New Roman" w:hAnsi="Times New Roman" w:cs="Times New Roman"/>
          <w:sz w:val="22"/>
          <w:szCs w:val="24"/>
        </w:rPr>
        <w:t>essDOCs</w:t>
      </w:r>
      <w:proofErr w:type="spellEnd"/>
      <w:r w:rsidR="00985BE8" w:rsidRPr="00EF1078">
        <w:rPr>
          <w:rFonts w:ascii="Times New Roman" w:hAnsi="Times New Roman" w:cs="Times New Roman"/>
          <w:sz w:val="22"/>
          <w:szCs w:val="24"/>
        </w:rPr>
        <w:t>,</w:t>
      </w:r>
      <w:r w:rsidRPr="00EF1078">
        <w:rPr>
          <w:rFonts w:ascii="Times New Roman" w:hAnsi="Times New Roman" w:cs="Times New Roman"/>
          <w:sz w:val="22"/>
          <w:szCs w:val="24"/>
        </w:rPr>
        <w:t xml:space="preserve"> WAVE</w:t>
      </w:r>
      <w:r w:rsidR="00985BE8" w:rsidRPr="00EF1078">
        <w:rPr>
          <w:rFonts w:ascii="Times New Roman" w:hAnsi="Times New Roman" w:cs="Times New Roman"/>
          <w:sz w:val="22"/>
          <w:szCs w:val="24"/>
        </w:rPr>
        <w:t>,</w:t>
      </w:r>
      <w:r w:rsidRPr="00EF1078">
        <w:rPr>
          <w:rFonts w:ascii="Times New Roman" w:hAnsi="Times New Roman" w:cs="Times New Roman"/>
          <w:sz w:val="22"/>
          <w:szCs w:val="24"/>
        </w:rPr>
        <w:t xml:space="preserve"> etc.)?</w:t>
      </w:r>
    </w:p>
    <w:p w14:paraId="068C8EC7" w14:textId="77777777" w:rsidR="00EC2F99" w:rsidRPr="00EF1078" w:rsidRDefault="00EC2F99" w:rsidP="00EC2F99">
      <w:pPr>
        <w:jc w:val="left"/>
        <w:rPr>
          <w:rFonts w:ascii="Times New Roman" w:hAnsi="Times New Roman" w:cs="Times New Roman"/>
          <w:sz w:val="22"/>
          <w:szCs w:val="24"/>
        </w:rPr>
      </w:pPr>
    </w:p>
    <w:p w14:paraId="594E097C" w14:textId="2886DB69" w:rsidR="00EC2F99" w:rsidRPr="00EF1078" w:rsidRDefault="00EC2F99" w:rsidP="00EC2F99">
      <w:pPr>
        <w:jc w:val="left"/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I.3  If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the answer to I.1 is No, do you think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current </w:t>
      </w:r>
      <w:r w:rsidRPr="00EF1078">
        <w:rPr>
          <w:rFonts w:ascii="Times New Roman" w:hAnsi="Times New Roman" w:cs="Times New Roman"/>
          <w:sz w:val="22"/>
          <w:szCs w:val="24"/>
        </w:rPr>
        <w:t xml:space="preserve">or future legislation on electronic bills of lading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will or would </w:t>
      </w:r>
      <w:r w:rsidRPr="00EF1078">
        <w:rPr>
          <w:rFonts w:ascii="Times New Roman" w:hAnsi="Times New Roman" w:cs="Times New Roman"/>
          <w:sz w:val="22"/>
          <w:szCs w:val="24"/>
        </w:rPr>
        <w:t>change the situation?</w:t>
      </w:r>
    </w:p>
    <w:p w14:paraId="45162C7C" w14:textId="581BEA7B" w:rsidR="00EC2F99" w:rsidRPr="00EF1078" w:rsidRDefault="00EC2F99" w:rsidP="002A4B75">
      <w:pPr>
        <w:rPr>
          <w:rFonts w:ascii="Times New Roman" w:hAnsi="Times New Roman" w:cs="Times New Roman"/>
          <w:sz w:val="22"/>
          <w:szCs w:val="24"/>
        </w:rPr>
      </w:pPr>
    </w:p>
    <w:p w14:paraId="41FF5AB5" w14:textId="4CB8E0F5" w:rsidR="007345D8" w:rsidRDefault="00F06A7D" w:rsidP="002A4B75">
      <w:pPr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I.4  Are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transport documents other than bills of lading or their electronic version used in practice in your jurisdiction?</w:t>
      </w:r>
    </w:p>
    <w:p w14:paraId="40C4D8A9" w14:textId="1C5F835F" w:rsidR="00F06A7D" w:rsidRDefault="00F06A7D" w:rsidP="002A4B75">
      <w:pPr>
        <w:rPr>
          <w:rFonts w:ascii="Times New Roman" w:hAnsi="Times New Roman" w:cs="Times New Roman"/>
          <w:sz w:val="22"/>
          <w:szCs w:val="24"/>
        </w:rPr>
      </w:pPr>
    </w:p>
    <w:p w14:paraId="173F8737" w14:textId="26095C45" w:rsidR="00F06A7D" w:rsidRDefault="00F06A7D" w:rsidP="002A4B75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1</w:t>
      </w:r>
      <w:r>
        <w:rPr>
          <w:rFonts w:ascii="Times New Roman" w:hAnsi="Times New Roman" w:cs="Times New Roman"/>
          <w:sz w:val="22"/>
          <w:szCs w:val="24"/>
        </w:rPr>
        <w:t>.5 If the answer to I.4 is Yes, what kind of documents (including electronic version) are used?</w:t>
      </w:r>
    </w:p>
    <w:p w14:paraId="502599E8" w14:textId="59CFE461" w:rsidR="00F06A7D" w:rsidRDefault="00F06A7D" w:rsidP="002A4B75">
      <w:pPr>
        <w:rPr>
          <w:rFonts w:ascii="Times New Roman" w:hAnsi="Times New Roman" w:cs="Times New Roman"/>
          <w:sz w:val="22"/>
          <w:szCs w:val="24"/>
        </w:rPr>
      </w:pPr>
    </w:p>
    <w:p w14:paraId="17795068" w14:textId="2E8941A6" w:rsidR="00F06A7D" w:rsidRDefault="00F06A7D" w:rsidP="002A4B75">
      <w:pPr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 w:hint="eastAsia"/>
          <w:sz w:val="22"/>
          <w:szCs w:val="24"/>
        </w:rPr>
        <w:t>1</w:t>
      </w:r>
      <w:r>
        <w:rPr>
          <w:rFonts w:ascii="Times New Roman" w:hAnsi="Times New Roman" w:cs="Times New Roman"/>
          <w:sz w:val="22"/>
          <w:szCs w:val="24"/>
        </w:rPr>
        <w:t xml:space="preserve">.6 </w:t>
      </w:r>
      <w:r w:rsidR="005333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D</w:t>
      </w:r>
      <w:r w:rsidRPr="00EF1078">
        <w:rPr>
          <w:rFonts w:ascii="Times New Roman" w:hAnsi="Times New Roman" w:cs="Times New Roman"/>
          <w:sz w:val="22"/>
          <w:szCs w:val="24"/>
        </w:rPr>
        <w:t>o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you think current or future legislation on electronic bills of lading will or would change the situation?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BA4238">
        <w:rPr>
          <w:rFonts w:ascii="Times New Roman" w:hAnsi="Times New Roman" w:cs="Times New Roman"/>
          <w:sz w:val="22"/>
          <w:szCs w:val="24"/>
        </w:rPr>
        <w:t>For example, if (paper) bills of lading are currently no</w:t>
      </w:r>
      <w:r w:rsidR="009D2AAB">
        <w:rPr>
          <w:rFonts w:ascii="Times New Roman" w:hAnsi="Times New Roman" w:cs="Times New Roman"/>
          <w:sz w:val="22"/>
          <w:szCs w:val="24"/>
        </w:rPr>
        <w:t>t</w:t>
      </w:r>
      <w:r w:rsidR="00BA4238">
        <w:rPr>
          <w:rFonts w:ascii="Times New Roman" w:hAnsi="Times New Roman" w:cs="Times New Roman"/>
          <w:sz w:val="22"/>
          <w:szCs w:val="24"/>
        </w:rPr>
        <w:t xml:space="preserve"> often used, would the situation be changed by the possible legislation on electronic bills of lading?</w:t>
      </w:r>
    </w:p>
    <w:p w14:paraId="7CAD316C" w14:textId="77777777" w:rsidR="00F06A7D" w:rsidRPr="00EF1078" w:rsidRDefault="00F06A7D" w:rsidP="002A4B75">
      <w:pPr>
        <w:rPr>
          <w:rFonts w:ascii="Times New Roman" w:hAnsi="Times New Roman" w:cs="Times New Roman"/>
          <w:sz w:val="22"/>
          <w:szCs w:val="24"/>
        </w:rPr>
      </w:pPr>
    </w:p>
    <w:p w14:paraId="0E022451" w14:textId="7C47AC6A" w:rsidR="002A4B75" w:rsidRPr="00EF1078" w:rsidRDefault="002A4B75" w:rsidP="000E7C4B">
      <w:pPr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</w:p>
    <w:p w14:paraId="0B2A444D" w14:textId="77777777" w:rsidR="000E7C4B" w:rsidRPr="00EF1078" w:rsidRDefault="000E7C4B" w:rsidP="002A4B75">
      <w:pPr>
        <w:rPr>
          <w:rFonts w:ascii="Times New Roman" w:hAnsi="Times New Roman" w:cs="Times New Roman"/>
          <w:sz w:val="22"/>
          <w:szCs w:val="24"/>
        </w:rPr>
      </w:pPr>
    </w:p>
    <w:p w14:paraId="4D13D7EB" w14:textId="1373C9EF" w:rsidR="002A4B75" w:rsidRPr="00EF1078" w:rsidRDefault="00EC2F99" w:rsidP="00EC2F99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i/>
          <w:iCs/>
          <w:sz w:val="22"/>
          <w:szCs w:val="24"/>
        </w:rPr>
        <w:t>If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your </w:t>
      </w:r>
      <w:r w:rsidR="007345D8" w:rsidRPr="00EF1078">
        <w:rPr>
          <w:rFonts w:ascii="Times New Roman" w:hAnsi="Times New Roman" w:cs="Times New Roman"/>
          <w:i/>
          <w:iCs/>
          <w:sz w:val="22"/>
          <w:szCs w:val="24"/>
        </w:rPr>
        <w:t>jurisdiction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already 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>ha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s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legislation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i/>
          <w:iCs/>
          <w:sz w:val="22"/>
          <w:szCs w:val="24"/>
        </w:rPr>
        <w:t xml:space="preserve">enables the use of 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>electronic bills of lading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,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please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lastRenderedPageBreak/>
        <w:t>answer the following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questions</w:t>
      </w:r>
      <w:r w:rsidR="0018391B" w:rsidRPr="00EF1078">
        <w:rPr>
          <w:rFonts w:ascii="Times New Roman" w:hAnsi="Times New Roman" w:cs="Times New Roman"/>
          <w:i/>
          <w:iCs/>
          <w:sz w:val="22"/>
          <w:szCs w:val="24"/>
        </w:rPr>
        <w:t>.</w:t>
      </w:r>
    </w:p>
    <w:p w14:paraId="7CEC416E" w14:textId="24EA1937" w:rsidR="002A4B75" w:rsidRPr="00EF1078" w:rsidRDefault="002A4B75" w:rsidP="002A4B75">
      <w:pPr>
        <w:rPr>
          <w:rFonts w:ascii="Times New Roman" w:hAnsi="Times New Roman" w:cs="Times New Roman"/>
          <w:sz w:val="22"/>
          <w:szCs w:val="24"/>
        </w:rPr>
      </w:pPr>
    </w:p>
    <w:p w14:paraId="43D61B5C" w14:textId="6825E51C" w:rsidR="002A4B75" w:rsidRPr="00EF1078" w:rsidRDefault="007345D8" w:rsidP="002A4B75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2A4B75" w:rsidRPr="00EF1078">
        <w:rPr>
          <w:rFonts w:ascii="Times New Roman" w:hAnsi="Times New Roman" w:cs="Times New Roman"/>
          <w:sz w:val="22"/>
          <w:szCs w:val="24"/>
        </w:rPr>
        <w:t>I.</w:t>
      </w:r>
      <w:r w:rsidR="00EC2F99" w:rsidRPr="00EF1078">
        <w:rPr>
          <w:rFonts w:ascii="Times New Roman" w:hAnsi="Times New Roman" w:cs="Times New Roman"/>
          <w:sz w:val="22"/>
          <w:szCs w:val="24"/>
        </w:rPr>
        <w:t>1</w:t>
      </w:r>
      <w:r w:rsidR="002A4B75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5B47B3" w:rsidRPr="00EF1078">
        <w:rPr>
          <w:rFonts w:ascii="Times New Roman" w:hAnsi="Times New Roman" w:cs="Times New Roman"/>
          <w:sz w:val="22"/>
          <w:szCs w:val="24"/>
        </w:rPr>
        <w:t>Please specify the legislation.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(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Name of the statute,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official or unofficial citations, </w:t>
      </w:r>
      <w:r w:rsidR="006012DE" w:rsidRPr="00EF1078">
        <w:rPr>
          <w:rFonts w:ascii="Times New Roman" w:hAnsi="Times New Roman" w:cs="Times New Roman"/>
          <w:sz w:val="22"/>
          <w:szCs w:val="24"/>
        </w:rPr>
        <w:t>paragraph or article numbers</w:t>
      </w:r>
      <w:r w:rsidR="001A4454" w:rsidRPr="00EF1078">
        <w:rPr>
          <w:rFonts w:ascii="Times New Roman" w:hAnsi="Times New Roman" w:cs="Times New Roman"/>
          <w:sz w:val="22"/>
          <w:szCs w:val="24"/>
        </w:rPr>
        <w:t>, year of enactment/implementation</w:t>
      </w:r>
      <w:r w:rsidR="00195338" w:rsidRPr="00EF1078">
        <w:rPr>
          <w:rFonts w:ascii="Times New Roman" w:hAnsi="Times New Roman" w:cs="Times New Roman"/>
          <w:sz w:val="22"/>
          <w:szCs w:val="24"/>
        </w:rPr>
        <w:t>,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 etc.)</w:t>
      </w:r>
    </w:p>
    <w:p w14:paraId="0CB68740" w14:textId="516F49A9" w:rsidR="006012DE" w:rsidRPr="00EF1078" w:rsidRDefault="006012DE" w:rsidP="002A4B75">
      <w:pPr>
        <w:rPr>
          <w:rFonts w:ascii="Times New Roman" w:hAnsi="Times New Roman" w:cs="Times New Roman"/>
          <w:sz w:val="22"/>
          <w:szCs w:val="24"/>
        </w:rPr>
      </w:pPr>
    </w:p>
    <w:p w14:paraId="3569C711" w14:textId="5FE9E95E" w:rsidR="006012DE" w:rsidRPr="00EF1078" w:rsidRDefault="007345D8" w:rsidP="002A4B75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6012DE" w:rsidRPr="00EF1078">
        <w:rPr>
          <w:rFonts w:ascii="Times New Roman" w:hAnsi="Times New Roman" w:cs="Times New Roman"/>
          <w:sz w:val="22"/>
          <w:szCs w:val="24"/>
        </w:rPr>
        <w:t>I.</w:t>
      </w:r>
      <w:r w:rsidR="00EC2F99" w:rsidRPr="00EF1078">
        <w:rPr>
          <w:rFonts w:ascii="Times New Roman" w:hAnsi="Times New Roman" w:cs="Times New Roman"/>
          <w:sz w:val="22"/>
          <w:szCs w:val="24"/>
        </w:rPr>
        <w:t>2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114398" w:rsidRPr="00EF1078">
        <w:rPr>
          <w:rFonts w:ascii="Times New Roman" w:hAnsi="Times New Roman" w:cs="Times New Roman"/>
          <w:sz w:val="22"/>
          <w:szCs w:val="24"/>
        </w:rPr>
        <w:t>(a)</w:t>
      </w:r>
      <w:r w:rsidR="00394458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6012DE" w:rsidRPr="00EF1078">
        <w:rPr>
          <w:rFonts w:ascii="Times New Roman" w:hAnsi="Times New Roman" w:cs="Times New Roman"/>
          <w:sz w:val="22"/>
          <w:szCs w:val="24"/>
        </w:rPr>
        <w:t>Is the legislation 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6012DE" w:rsidRPr="00EF1078">
        <w:rPr>
          <w:rFonts w:ascii="Times New Roman" w:hAnsi="Times New Roman" w:cs="Times New Roman"/>
          <w:sz w:val="22"/>
          <w:szCs w:val="24"/>
        </w:rPr>
        <w:t>.1 based on the UNCITRAL Model Law on Electronic Transferable Records (MLETR)?</w:t>
      </w:r>
    </w:p>
    <w:p w14:paraId="722757B6" w14:textId="2686FCAD" w:rsidR="00114398" w:rsidRPr="00EF1078" w:rsidRDefault="00114398" w:rsidP="00114398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(b) If the answer </w:t>
      </w:r>
      <w:r w:rsidR="00BB3E96" w:rsidRPr="00EF1078">
        <w:rPr>
          <w:rFonts w:ascii="Times New Roman" w:hAnsi="Times New Roman" w:cs="Times New Roman"/>
          <w:sz w:val="22"/>
          <w:szCs w:val="24"/>
        </w:rPr>
        <w:t xml:space="preserve">to question (a) </w:t>
      </w:r>
      <w:r w:rsidRPr="00EF1078">
        <w:rPr>
          <w:rFonts w:ascii="Times New Roman" w:hAnsi="Times New Roman" w:cs="Times New Roman"/>
          <w:sz w:val="22"/>
          <w:szCs w:val="24"/>
        </w:rPr>
        <w:t xml:space="preserve">is Yes, is it a simple adoption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 xml:space="preserve">MLETR or are there changes or additions to it?  If there are changes or additions, please specify them (including the reason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for the changes or additions, </w:t>
      </w:r>
      <w:r w:rsidRPr="00EF1078">
        <w:rPr>
          <w:rFonts w:ascii="Times New Roman" w:hAnsi="Times New Roman" w:cs="Times New Roman"/>
          <w:sz w:val="22"/>
          <w:szCs w:val="24"/>
        </w:rPr>
        <w:t>if possible)</w:t>
      </w:r>
      <w:r w:rsidR="00BB3E96" w:rsidRPr="00EF1078">
        <w:rPr>
          <w:rFonts w:ascii="Times New Roman" w:hAnsi="Times New Roman" w:cs="Times New Roman"/>
          <w:sz w:val="22"/>
          <w:szCs w:val="24"/>
        </w:rPr>
        <w:t>.</w:t>
      </w:r>
    </w:p>
    <w:p w14:paraId="0F9461D5" w14:textId="494C8195" w:rsidR="00BB3E96" w:rsidRPr="00EF1078" w:rsidRDefault="00BB3E96" w:rsidP="00114398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(c) If the answer to question (a) is No, please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describe </w:t>
      </w:r>
      <w:r w:rsidRPr="00EF1078">
        <w:rPr>
          <w:rFonts w:ascii="Times New Roman" w:hAnsi="Times New Roman" w:cs="Times New Roman"/>
          <w:sz w:val="22"/>
          <w:szCs w:val="24"/>
        </w:rPr>
        <w:t xml:space="preserve">the legislation. Is there any other basis for the legislation? Why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did </w:t>
      </w:r>
      <w:r w:rsidRPr="00EF1078">
        <w:rPr>
          <w:rFonts w:ascii="Times New Roman" w:hAnsi="Times New Roman" w:cs="Times New Roman"/>
          <w:sz w:val="22"/>
          <w:szCs w:val="24"/>
        </w:rPr>
        <w:t xml:space="preserve">your jurisdiction not follow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 xml:space="preserve">MLETR?   </w:t>
      </w:r>
    </w:p>
    <w:p w14:paraId="74777862" w14:textId="77777777" w:rsidR="00114398" w:rsidRPr="00EF1078" w:rsidRDefault="00114398" w:rsidP="002A4B75">
      <w:pPr>
        <w:rPr>
          <w:rFonts w:ascii="Times New Roman" w:hAnsi="Times New Roman" w:cs="Times New Roman"/>
          <w:sz w:val="22"/>
          <w:szCs w:val="24"/>
        </w:rPr>
      </w:pPr>
    </w:p>
    <w:p w14:paraId="522FC563" w14:textId="5C167E95" w:rsidR="006012DE" w:rsidRPr="00EF1078" w:rsidRDefault="006012DE" w:rsidP="002A4B75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  <w:r w:rsidR="00EC2F99" w:rsidRPr="00EF1078">
        <w:rPr>
          <w:rFonts w:ascii="Times New Roman" w:hAnsi="Times New Roman" w:cs="Times New Roman"/>
          <w:sz w:val="22"/>
          <w:szCs w:val="24"/>
        </w:rPr>
        <w:t>3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F20FD" w:rsidRPr="00EF1078">
        <w:rPr>
          <w:rFonts w:ascii="Times New Roman" w:hAnsi="Times New Roman" w:cs="Times New Roman"/>
          <w:sz w:val="22"/>
          <w:szCs w:val="24"/>
        </w:rPr>
        <w:t xml:space="preserve">Does the 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EF20FD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cover only bills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of </w:t>
      </w:r>
      <w:r w:rsidR="002E2219" w:rsidRPr="00EF1078">
        <w:rPr>
          <w:rFonts w:ascii="Times New Roman" w:hAnsi="Times New Roman" w:cs="Times New Roman"/>
          <w:sz w:val="22"/>
          <w:szCs w:val="24"/>
        </w:rPr>
        <w:t>lading (or similar document</w:t>
      </w:r>
      <w:r w:rsidR="00943B78" w:rsidRPr="00EF1078">
        <w:rPr>
          <w:rFonts w:ascii="Times New Roman" w:hAnsi="Times New Roman" w:cs="Times New Roman"/>
          <w:sz w:val="22"/>
          <w:szCs w:val="24"/>
        </w:rPr>
        <w:t>s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 of title) or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does it also cover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other </w:t>
      </w:r>
      <w:r w:rsidR="00CD34E5">
        <w:rPr>
          <w:rFonts w:ascii="Times New Roman" w:hAnsi="Times New Roman" w:cs="Times New Roman"/>
          <w:sz w:val="22"/>
          <w:szCs w:val="24"/>
        </w:rPr>
        <w:t>documents</w:t>
      </w:r>
      <w:r w:rsidR="00EF20FD" w:rsidRPr="00EF1078">
        <w:rPr>
          <w:rFonts w:ascii="Times New Roman" w:hAnsi="Times New Roman" w:cs="Times New Roman"/>
          <w:sz w:val="22"/>
          <w:szCs w:val="24"/>
        </w:rPr>
        <w:t xml:space="preserve">?  </w:t>
      </w:r>
    </w:p>
    <w:p w14:paraId="12D7C8AA" w14:textId="7B39E437" w:rsidR="001A4454" w:rsidRPr="00EF1078" w:rsidRDefault="001A4454" w:rsidP="002A4B75">
      <w:pPr>
        <w:rPr>
          <w:rFonts w:ascii="Times New Roman" w:hAnsi="Times New Roman" w:cs="Times New Roman"/>
          <w:sz w:val="22"/>
          <w:szCs w:val="24"/>
        </w:rPr>
      </w:pPr>
    </w:p>
    <w:p w14:paraId="6F0E7E21" w14:textId="4B5036CD" w:rsidR="001A4454" w:rsidRPr="00EF1078" w:rsidRDefault="007345D8" w:rsidP="001A4454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>I.</w:t>
      </w:r>
      <w:r w:rsidR="00EC2F99" w:rsidRPr="00EF1078">
        <w:rPr>
          <w:rFonts w:ascii="Times New Roman" w:hAnsi="Times New Roman" w:cs="Times New Roman"/>
          <w:sz w:val="22"/>
          <w:szCs w:val="24"/>
        </w:rPr>
        <w:t>4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.1 provide the standard of reliability of the system?  </w:t>
      </w:r>
      <w:r w:rsidR="001A4454" w:rsidRPr="009A368C">
        <w:rPr>
          <w:rFonts w:ascii="Times New Roman" w:hAnsi="Times New Roman" w:cs="Times New Roman"/>
          <w:i/>
          <w:iCs/>
          <w:sz w:val="22"/>
          <w:szCs w:val="24"/>
        </w:rPr>
        <w:t>See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Article 12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1A4454" w:rsidRPr="00EF1078">
        <w:rPr>
          <w:rFonts w:ascii="Times New Roman" w:hAnsi="Times New Roman" w:cs="Times New Roman"/>
          <w:sz w:val="22"/>
          <w:szCs w:val="24"/>
        </w:rPr>
        <w:t>MLETR.</w:t>
      </w:r>
    </w:p>
    <w:p w14:paraId="3C862A04" w14:textId="0206B96B" w:rsidR="001A4454" w:rsidRPr="00EF1078" w:rsidRDefault="001A4454" w:rsidP="001A4454">
      <w:pPr>
        <w:rPr>
          <w:rFonts w:ascii="Times New Roman" w:hAnsi="Times New Roman" w:cs="Times New Roman"/>
          <w:sz w:val="22"/>
          <w:szCs w:val="24"/>
        </w:rPr>
      </w:pPr>
    </w:p>
    <w:p w14:paraId="5703E8CE" w14:textId="7B6674E4" w:rsidR="001A4454" w:rsidRPr="00EF1078" w:rsidRDefault="007345D8" w:rsidP="001A4454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5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1A4454" w:rsidRPr="00EF1078">
        <w:rPr>
          <w:rFonts w:ascii="Times New Roman" w:hAnsi="Times New Roman" w:cs="Times New Roman"/>
          <w:sz w:val="22"/>
          <w:szCs w:val="24"/>
        </w:rPr>
        <w:t>the requirement</w:t>
      </w:r>
      <w:r w:rsidR="00943B78" w:rsidRPr="00EF1078">
        <w:rPr>
          <w:rFonts w:ascii="Times New Roman" w:hAnsi="Times New Roman" w:cs="Times New Roman"/>
          <w:sz w:val="22"/>
          <w:szCs w:val="24"/>
        </w:rPr>
        <w:t>s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for the use of electronic bills of lading</w:t>
      </w:r>
      <w:r w:rsidR="00D12477" w:rsidRPr="00EF1078">
        <w:rPr>
          <w:rFonts w:ascii="Times New Roman" w:hAnsi="Times New Roman" w:cs="Times New Roman"/>
          <w:sz w:val="22"/>
          <w:szCs w:val="24"/>
        </w:rPr>
        <w:t>?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If yes,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identify </w:t>
      </w:r>
      <w:r w:rsidR="001A4454" w:rsidRPr="00EF1078">
        <w:rPr>
          <w:rFonts w:ascii="Times New Roman" w:hAnsi="Times New Roman" w:cs="Times New Roman"/>
          <w:sz w:val="22"/>
          <w:szCs w:val="24"/>
        </w:rPr>
        <w:t>th</w:t>
      </w:r>
      <w:r w:rsidR="00943B78" w:rsidRPr="00EF1078">
        <w:rPr>
          <w:rFonts w:ascii="Times New Roman" w:hAnsi="Times New Roman" w:cs="Times New Roman"/>
          <w:sz w:val="22"/>
          <w:szCs w:val="24"/>
        </w:rPr>
        <w:t>os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(e.g., consent of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1A4454" w:rsidRPr="00EF1078">
        <w:rPr>
          <w:rFonts w:ascii="Times New Roman" w:hAnsi="Times New Roman" w:cs="Times New Roman"/>
          <w:sz w:val="22"/>
          <w:szCs w:val="24"/>
        </w:rPr>
        <w:t>parties)</w:t>
      </w:r>
      <w:r w:rsidR="00943B78" w:rsidRPr="00EF1078">
        <w:rPr>
          <w:rFonts w:ascii="Times New Roman" w:hAnsi="Times New Roman" w:cs="Times New Roman"/>
          <w:sz w:val="22"/>
          <w:szCs w:val="24"/>
        </w:rPr>
        <w:t>.</w:t>
      </w:r>
    </w:p>
    <w:p w14:paraId="76F5169A" w14:textId="1E08C13C" w:rsidR="001A4454" w:rsidRPr="00EF1078" w:rsidRDefault="001A4454" w:rsidP="002A4B75">
      <w:pPr>
        <w:rPr>
          <w:rFonts w:ascii="Times New Roman" w:hAnsi="Times New Roman" w:cs="Times New Roman"/>
          <w:sz w:val="22"/>
          <w:szCs w:val="24"/>
        </w:rPr>
      </w:pPr>
    </w:p>
    <w:p w14:paraId="50E9E832" w14:textId="30A032EB" w:rsidR="001A4454" w:rsidRPr="00EF1078" w:rsidRDefault="007345D8" w:rsidP="002A4B75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6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732D32" w:rsidRPr="00EF1078">
        <w:rPr>
          <w:rFonts w:ascii="Times New Roman" w:hAnsi="Times New Roman" w:cs="Times New Roman"/>
          <w:sz w:val="22"/>
          <w:szCs w:val="24"/>
        </w:rPr>
        <w:t xml:space="preserve">the rights of the holder of electronic bills of lading or 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D12477" w:rsidRPr="00EF1078">
        <w:rPr>
          <w:rFonts w:ascii="Times New Roman" w:hAnsi="Times New Roman" w:cs="Times New Roman"/>
          <w:sz w:val="22"/>
          <w:szCs w:val="24"/>
        </w:rPr>
        <w:t xml:space="preserve">effect of transferring </w:t>
      </w:r>
      <w:r w:rsidR="00732D32" w:rsidRPr="00EF1078">
        <w:rPr>
          <w:rFonts w:ascii="Times New Roman" w:hAnsi="Times New Roman" w:cs="Times New Roman"/>
          <w:sz w:val="22"/>
          <w:szCs w:val="24"/>
        </w:rPr>
        <w:t>them</w:t>
      </w:r>
      <w:r w:rsidR="00D12477" w:rsidRPr="00EF1078">
        <w:rPr>
          <w:rFonts w:ascii="Times New Roman" w:hAnsi="Times New Roman" w:cs="Times New Roman"/>
          <w:sz w:val="22"/>
          <w:szCs w:val="24"/>
        </w:rPr>
        <w:t>?</w:t>
      </w:r>
      <w:r w:rsidR="00732D32" w:rsidRPr="00EF1078">
        <w:rPr>
          <w:rFonts w:ascii="Times New Roman" w:hAnsi="Times New Roman" w:cs="Times New Roman"/>
          <w:sz w:val="22"/>
          <w:szCs w:val="24"/>
        </w:rPr>
        <w:t xml:space="preserve"> If the answer is Yes,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do </w:t>
      </w:r>
      <w:r w:rsidR="00732D32" w:rsidRPr="00EF1078">
        <w:rPr>
          <w:rFonts w:ascii="Times New Roman" w:hAnsi="Times New Roman" w:cs="Times New Roman"/>
          <w:sz w:val="22"/>
          <w:szCs w:val="24"/>
        </w:rPr>
        <w:t xml:space="preserve">such provisions address specific legal situations or generally declare that 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the rights or effects are the same as in the case of paper bills of lading? </w:t>
      </w:r>
    </w:p>
    <w:p w14:paraId="28DAC903" w14:textId="6C5E4962" w:rsidR="00D12477" w:rsidRPr="00EF1078" w:rsidRDefault="00D12477" w:rsidP="002A4B75">
      <w:pPr>
        <w:rPr>
          <w:rFonts w:ascii="Times New Roman" w:hAnsi="Times New Roman" w:cs="Times New Roman"/>
          <w:sz w:val="22"/>
          <w:szCs w:val="24"/>
        </w:rPr>
      </w:pPr>
    </w:p>
    <w:p w14:paraId="39966F35" w14:textId="7BF9F49B" w:rsidR="00D12477" w:rsidRPr="00EF1078" w:rsidRDefault="007345D8" w:rsidP="00D12477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D12477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7</w:t>
      </w:r>
      <w:r w:rsidR="00D12477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D12477" w:rsidRPr="00EF1078">
        <w:rPr>
          <w:rFonts w:ascii="Times New Roman" w:hAnsi="Times New Roman" w:cs="Times New Roman"/>
          <w:sz w:val="22"/>
          <w:szCs w:val="24"/>
        </w:rPr>
        <w:t xml:space="preserve">I.1 provide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D12477" w:rsidRPr="00EF1078">
        <w:rPr>
          <w:rFonts w:ascii="Times New Roman" w:hAnsi="Times New Roman" w:cs="Times New Roman"/>
          <w:sz w:val="22"/>
          <w:szCs w:val="24"/>
        </w:rPr>
        <w:t>for transferring electronic bills of lading (e.g., the method of electronic “endorsement”, etc.)?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If yes, please specify the </w:t>
      </w:r>
      <w:r w:rsidR="00943B78" w:rsidRPr="00EF1078">
        <w:rPr>
          <w:rFonts w:ascii="Times New Roman" w:hAnsi="Times New Roman" w:cs="Times New Roman"/>
          <w:sz w:val="22"/>
          <w:szCs w:val="24"/>
        </w:rPr>
        <w:t>requirements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783237DF" w14:textId="464C3CC0" w:rsidR="00D12477" w:rsidRPr="00EF1078" w:rsidRDefault="00D12477" w:rsidP="002A4B75">
      <w:pPr>
        <w:rPr>
          <w:rFonts w:ascii="Times New Roman" w:hAnsi="Times New Roman" w:cs="Times New Roman"/>
          <w:sz w:val="22"/>
          <w:szCs w:val="24"/>
        </w:rPr>
      </w:pPr>
    </w:p>
    <w:p w14:paraId="75C35ABA" w14:textId="71FFDD04" w:rsidR="00D12477" w:rsidRPr="009A368C" w:rsidRDefault="007345D8" w:rsidP="002A4B75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D12477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8</w:t>
      </w:r>
      <w:r w:rsidR="002E08AF" w:rsidRPr="00EF1078">
        <w:rPr>
          <w:rFonts w:ascii="Times New Roman" w:hAnsi="Times New Roman" w:cs="Times New Roman"/>
          <w:sz w:val="22"/>
          <w:szCs w:val="24"/>
        </w:rPr>
        <w:t xml:space="preserve"> Does the legislation </w:t>
      </w:r>
      <w:r w:rsidR="0081038A" w:rsidRPr="00EF1078">
        <w:rPr>
          <w:rFonts w:ascii="Times New Roman" w:hAnsi="Times New Roman" w:cs="Times New Roman"/>
          <w:sz w:val="22"/>
          <w:szCs w:val="24"/>
        </w:rPr>
        <w:t>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distinguish </w:t>
      </w:r>
      <w:r w:rsidR="002E08AF" w:rsidRPr="00EF1078">
        <w:rPr>
          <w:rFonts w:ascii="Times New Roman" w:hAnsi="Times New Roman" w:cs="Times New Roman"/>
          <w:sz w:val="22"/>
          <w:szCs w:val="24"/>
        </w:rPr>
        <w:t xml:space="preserve">between paper and electronic bills of lading? 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If yes, please specify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how </w:t>
      </w:r>
      <w:r w:rsidR="00B971E3" w:rsidRPr="00EF1078">
        <w:rPr>
          <w:rFonts w:ascii="Times New Roman" w:hAnsi="Times New Roman" w:cs="Times New Roman"/>
          <w:sz w:val="22"/>
          <w:szCs w:val="24"/>
        </w:rPr>
        <w:t>the</w:t>
      </w:r>
      <w:r w:rsidR="00943B78" w:rsidRPr="00EF1078">
        <w:rPr>
          <w:rFonts w:ascii="Times New Roman" w:hAnsi="Times New Roman" w:cs="Times New Roman"/>
          <w:sz w:val="22"/>
          <w:szCs w:val="24"/>
        </w:rPr>
        <w:t>y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are treated </w:t>
      </w:r>
      <w:r w:rsidR="00B971E3" w:rsidRPr="00EF1078">
        <w:rPr>
          <w:rFonts w:ascii="Times New Roman" w:hAnsi="Times New Roman" w:cs="Times New Roman"/>
          <w:sz w:val="22"/>
          <w:szCs w:val="24"/>
        </w:rPr>
        <w:t>differen</w:t>
      </w:r>
      <w:r w:rsidR="00943B78" w:rsidRPr="00EF1078">
        <w:rPr>
          <w:rFonts w:ascii="Times New Roman" w:hAnsi="Times New Roman" w:cs="Times New Roman"/>
          <w:sz w:val="22"/>
          <w:szCs w:val="24"/>
        </w:rPr>
        <w:t>tly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.  </w:t>
      </w:r>
      <w:r w:rsidR="002E08AF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See </w:t>
      </w:r>
      <w:r w:rsidR="002E08AF" w:rsidRPr="009A368C">
        <w:rPr>
          <w:rFonts w:ascii="Times New Roman" w:hAnsi="Times New Roman" w:cs="Times New Roman"/>
          <w:sz w:val="22"/>
          <w:szCs w:val="24"/>
        </w:rPr>
        <w:t>Article 36(2)(d) of the Rotterdam Rules</w:t>
      </w:r>
    </w:p>
    <w:p w14:paraId="6B6D3E03" w14:textId="58F0F193" w:rsidR="00B971E3" w:rsidRPr="00EF1078" w:rsidRDefault="00B971E3" w:rsidP="002A4B75">
      <w:pPr>
        <w:rPr>
          <w:rFonts w:ascii="Times New Roman" w:hAnsi="Times New Roman" w:cs="Times New Roman"/>
          <w:i/>
          <w:iCs/>
          <w:sz w:val="22"/>
          <w:szCs w:val="24"/>
        </w:rPr>
      </w:pPr>
    </w:p>
    <w:p w14:paraId="2E70713D" w14:textId="18315398" w:rsidR="00B971E3" w:rsidRPr="00EF1078" w:rsidRDefault="007345D8" w:rsidP="002A4B75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B971E3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9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Does the legislation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referred to in I.1 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include provisions on scope of application? For example, </w:t>
      </w:r>
      <w:r w:rsidR="00B971E3" w:rsidRPr="00EF1078">
        <w:rPr>
          <w:rFonts w:ascii="Times New Roman" w:hAnsi="Times New Roman" w:cs="Times New Roman"/>
          <w:sz w:val="22"/>
          <w:szCs w:val="24"/>
        </w:rPr>
        <w:lastRenderedPageBreak/>
        <w:t xml:space="preserve">does it apply to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an 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electronic bill of lading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issued by agreement between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carrier and shipper in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foreign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123812" w:rsidRPr="00EF1078">
        <w:rPr>
          <w:rFonts w:ascii="Times New Roman" w:hAnsi="Times New Roman" w:cs="Times New Roman"/>
          <w:sz w:val="22"/>
          <w:szCs w:val="24"/>
        </w:rPr>
        <w:t>use</w:t>
      </w:r>
      <w:r w:rsidR="00943B78" w:rsidRPr="00EF1078">
        <w:rPr>
          <w:rFonts w:ascii="Times New Roman" w:hAnsi="Times New Roman" w:cs="Times New Roman"/>
          <w:sz w:val="22"/>
          <w:szCs w:val="24"/>
        </w:rPr>
        <w:t>s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 a platform specif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ying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foreign law as the governing law? </w:t>
      </w:r>
    </w:p>
    <w:p w14:paraId="299C9522" w14:textId="484F033F" w:rsidR="00123812" w:rsidRPr="00EF1078" w:rsidRDefault="00123812" w:rsidP="002A4B75">
      <w:pPr>
        <w:rPr>
          <w:rFonts w:ascii="Times New Roman" w:hAnsi="Times New Roman" w:cs="Times New Roman"/>
          <w:sz w:val="22"/>
          <w:szCs w:val="24"/>
        </w:rPr>
      </w:pPr>
    </w:p>
    <w:p w14:paraId="1A3C6626" w14:textId="77777777" w:rsidR="000E7C4B" w:rsidRPr="00EF1078" w:rsidRDefault="000E7C4B" w:rsidP="002A4B75">
      <w:pPr>
        <w:rPr>
          <w:rFonts w:ascii="Times New Roman" w:hAnsi="Times New Roman" w:cs="Times New Roman"/>
          <w:sz w:val="22"/>
          <w:szCs w:val="24"/>
        </w:rPr>
      </w:pPr>
    </w:p>
    <w:p w14:paraId="082436C2" w14:textId="7821EFF3" w:rsidR="00123812" w:rsidRPr="00EF1078" w:rsidRDefault="00123812" w:rsidP="00EF1078">
      <w:pPr>
        <w:keepNext/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</w:p>
    <w:p w14:paraId="388CDCA8" w14:textId="66031323" w:rsidR="007345D8" w:rsidRPr="00EF1078" w:rsidRDefault="007345D8" w:rsidP="007345D8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If your jurisdiction plans to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enact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i/>
          <w:iCs/>
          <w:sz w:val="22"/>
          <w:szCs w:val="24"/>
        </w:rPr>
        <w:t>enables the use of</w:t>
      </w:r>
      <w:r w:rsidR="003D7ABB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electronic bills of lading, please answer the following questions</w:t>
      </w:r>
      <w:r w:rsidR="0018391B" w:rsidRPr="00EF1078">
        <w:rPr>
          <w:rFonts w:ascii="Times New Roman" w:hAnsi="Times New Roman" w:cs="Times New Roman"/>
          <w:i/>
          <w:iCs/>
          <w:sz w:val="22"/>
          <w:szCs w:val="24"/>
        </w:rPr>
        <w:t>.</w:t>
      </w:r>
    </w:p>
    <w:p w14:paraId="3F8BC3E4" w14:textId="6FE6D539" w:rsidR="000E7C4B" w:rsidRPr="00EF1078" w:rsidRDefault="000E7C4B" w:rsidP="002A4B75">
      <w:pPr>
        <w:rPr>
          <w:rFonts w:ascii="Times New Roman" w:hAnsi="Times New Roman" w:cs="Times New Roman"/>
          <w:sz w:val="22"/>
          <w:szCs w:val="24"/>
        </w:rPr>
      </w:pPr>
    </w:p>
    <w:p w14:paraId="3E76AD3E" w14:textId="784EACEE" w:rsidR="000E7C4B" w:rsidRPr="00EF1078" w:rsidRDefault="007345D8" w:rsidP="000E7C4B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0E7C4B" w:rsidRPr="00EF1078">
        <w:rPr>
          <w:rFonts w:ascii="Times New Roman" w:hAnsi="Times New Roman" w:cs="Times New Roman"/>
          <w:sz w:val="22"/>
          <w:szCs w:val="24"/>
        </w:rPr>
        <w:t>Please</w:t>
      </w:r>
      <w:proofErr w:type="gramEnd"/>
      <w:r w:rsidR="000E7C4B" w:rsidRPr="00EF1078">
        <w:rPr>
          <w:rFonts w:ascii="Times New Roman" w:hAnsi="Times New Roman" w:cs="Times New Roman"/>
          <w:sz w:val="22"/>
          <w:szCs w:val="24"/>
        </w:rPr>
        <w:t xml:space="preserve"> specify the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nature of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the 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legislation. </w:t>
      </w:r>
      <w:r w:rsidR="00C70E66" w:rsidRPr="00EF1078">
        <w:rPr>
          <w:rFonts w:ascii="Times New Roman" w:hAnsi="Times New Roman" w:cs="Times New Roman"/>
          <w:sz w:val="22"/>
          <w:szCs w:val="24"/>
        </w:rPr>
        <w:t>For example, does it cover all kinds of electronic document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or digital asset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or only electronic bills of lading (or similar document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of title)? </w:t>
      </w:r>
    </w:p>
    <w:p w14:paraId="69E0ED7A" w14:textId="77777777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7213DE74" w14:textId="7D4D22FD" w:rsidR="00C70E66" w:rsidRPr="00EF1078" w:rsidRDefault="0081038A" w:rsidP="00C70E66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I.</w:t>
      </w:r>
      <w:r w:rsidR="007345D8" w:rsidRPr="00EF1078">
        <w:rPr>
          <w:rFonts w:ascii="Times New Roman" w:hAnsi="Times New Roman" w:cs="Times New Roman"/>
          <w:sz w:val="22"/>
          <w:szCs w:val="24"/>
        </w:rPr>
        <w:t>2</w:t>
      </w:r>
      <w:r w:rsidR="00BB3E96" w:rsidRPr="00EF1078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="00BB3E96" w:rsidRPr="00EF1078">
        <w:rPr>
          <w:rFonts w:ascii="Times New Roman" w:hAnsi="Times New Roman" w:cs="Times New Roman"/>
          <w:sz w:val="22"/>
          <w:szCs w:val="24"/>
        </w:rPr>
        <w:t>a)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Is</w:t>
      </w:r>
      <w:proofErr w:type="gramEnd"/>
      <w:r w:rsidR="00C70E66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C70E66" w:rsidRPr="00EF1078">
        <w:rPr>
          <w:rFonts w:ascii="Times New Roman" w:hAnsi="Times New Roman" w:cs="Times New Roman"/>
          <w:sz w:val="22"/>
          <w:szCs w:val="24"/>
        </w:rPr>
        <w:t>legislation referred to in II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C70E66" w:rsidRPr="00EF1078">
        <w:rPr>
          <w:rFonts w:ascii="Times New Roman" w:hAnsi="Times New Roman" w:cs="Times New Roman"/>
          <w:sz w:val="22"/>
          <w:szCs w:val="24"/>
        </w:rPr>
        <w:t>.1 based on the UNCITRAL Model Law on Electronic Transferable Records (MLETR) or the principles thereof?</w:t>
      </w:r>
    </w:p>
    <w:p w14:paraId="301BFAF3" w14:textId="13443FEB" w:rsidR="00BB3E96" w:rsidRPr="00EF1078" w:rsidRDefault="00BB3E96" w:rsidP="00BB3E96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(b) If the answer to question (a) is Yes, will it be a simple adoption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>MLETR</w:t>
      </w:r>
      <w:r w:rsidR="00394458" w:rsidRPr="00EF1078">
        <w:rPr>
          <w:rFonts w:ascii="Times New Roman" w:hAnsi="Times New Roman" w:cs="Times New Roman"/>
          <w:sz w:val="22"/>
          <w:szCs w:val="24"/>
        </w:rPr>
        <w:t>,</w:t>
      </w:r>
      <w:r w:rsidRPr="00EF1078">
        <w:rPr>
          <w:rFonts w:ascii="Times New Roman" w:hAnsi="Times New Roman" w:cs="Times New Roman"/>
          <w:sz w:val="22"/>
          <w:szCs w:val="24"/>
        </w:rPr>
        <w:t xml:space="preserve"> or will there be changes or additions to it?  If there will be changes or additions, please specify them (including the reason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for the changes or additions, </w:t>
      </w:r>
      <w:r w:rsidRPr="00EF1078">
        <w:rPr>
          <w:rFonts w:ascii="Times New Roman" w:hAnsi="Times New Roman" w:cs="Times New Roman"/>
          <w:sz w:val="22"/>
          <w:szCs w:val="24"/>
        </w:rPr>
        <w:t>if possible).</w:t>
      </w:r>
    </w:p>
    <w:p w14:paraId="3C76FD3E" w14:textId="4D2315DD" w:rsidR="00BB3E96" w:rsidRPr="00EF1078" w:rsidRDefault="00BB3E96" w:rsidP="00BB3E96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(c) If the answer to question (a) is No,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describe </w:t>
      </w:r>
      <w:r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Pr="00EF1078">
        <w:rPr>
          <w:rFonts w:ascii="Times New Roman" w:hAnsi="Times New Roman" w:cs="Times New Roman"/>
          <w:sz w:val="22"/>
          <w:szCs w:val="24"/>
        </w:rPr>
        <w:t xml:space="preserve">legislation. Will there be any other basis for the legislation? Why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is </w:t>
      </w:r>
      <w:r w:rsidRPr="00EF1078">
        <w:rPr>
          <w:rFonts w:ascii="Times New Roman" w:hAnsi="Times New Roman" w:cs="Times New Roman"/>
          <w:sz w:val="22"/>
          <w:szCs w:val="24"/>
        </w:rPr>
        <w:t>your jurisdiction not follow</w:t>
      </w:r>
      <w:r w:rsidR="00544497" w:rsidRPr="00EF1078">
        <w:rPr>
          <w:rFonts w:ascii="Times New Roman" w:hAnsi="Times New Roman" w:cs="Times New Roman"/>
          <w:sz w:val="22"/>
          <w:szCs w:val="24"/>
        </w:rPr>
        <w:t>ing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 xml:space="preserve">MLETR? </w:t>
      </w:r>
    </w:p>
    <w:p w14:paraId="199C7313" w14:textId="7F4A0D96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21F76B82" w14:textId="1F020CF8" w:rsidR="000E7C4B" w:rsidRPr="00EF1078" w:rsidRDefault="0081038A" w:rsidP="000E7C4B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3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C70E66"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="00C70E66"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cover only bills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of </w:t>
      </w:r>
      <w:r w:rsidR="002E2219" w:rsidRPr="00EF1078">
        <w:rPr>
          <w:rFonts w:ascii="Times New Roman" w:hAnsi="Times New Roman" w:cs="Times New Roman"/>
          <w:sz w:val="22"/>
          <w:szCs w:val="24"/>
        </w:rPr>
        <w:t>lading (or similar document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 of title) or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also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other </w:t>
      </w:r>
      <w:r w:rsidR="00CD34E5">
        <w:rPr>
          <w:rFonts w:ascii="Times New Roman" w:hAnsi="Times New Roman" w:cs="Times New Roman"/>
          <w:sz w:val="22"/>
          <w:szCs w:val="24"/>
        </w:rPr>
        <w:t>documents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?  </w:t>
      </w:r>
    </w:p>
    <w:p w14:paraId="2BE41845" w14:textId="77777777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6883D1D3" w14:textId="560A91C8" w:rsidR="000E7C4B" w:rsidRPr="00EF1078" w:rsidRDefault="0081038A" w:rsidP="000E7C4B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4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C70E66"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>legislation referred to in I</w:t>
      </w:r>
      <w:r w:rsidR="00C70E66"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provide the standard of reliability of the system?  </w:t>
      </w:r>
      <w:r w:rsidR="000E7C4B" w:rsidRPr="009A368C">
        <w:rPr>
          <w:rFonts w:ascii="Times New Roman" w:hAnsi="Times New Roman" w:cs="Times New Roman"/>
          <w:i/>
          <w:iCs/>
          <w:sz w:val="22"/>
          <w:szCs w:val="24"/>
        </w:rPr>
        <w:t>See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Article 12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0E7C4B" w:rsidRPr="00EF1078">
        <w:rPr>
          <w:rFonts w:ascii="Times New Roman" w:hAnsi="Times New Roman" w:cs="Times New Roman"/>
          <w:sz w:val="22"/>
          <w:szCs w:val="24"/>
        </w:rPr>
        <w:t>MLETR.</w:t>
      </w:r>
    </w:p>
    <w:p w14:paraId="241585CA" w14:textId="77777777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68BA4CB4" w14:textId="18ABC28A" w:rsidR="000E7C4B" w:rsidRPr="00EF1078" w:rsidRDefault="0081038A" w:rsidP="000E7C4B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5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0E7C4B" w:rsidRPr="00EF1078">
        <w:rPr>
          <w:rFonts w:ascii="Times New Roman" w:hAnsi="Times New Roman" w:cs="Times New Roman"/>
          <w:sz w:val="22"/>
          <w:szCs w:val="24"/>
        </w:rPr>
        <w:t>the requirement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for the use of electronic bills of lading? If yes,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identify </w:t>
      </w:r>
      <w:r w:rsidR="000E7C4B" w:rsidRPr="00EF1078">
        <w:rPr>
          <w:rFonts w:ascii="Times New Roman" w:hAnsi="Times New Roman" w:cs="Times New Roman"/>
          <w:sz w:val="22"/>
          <w:szCs w:val="24"/>
        </w:rPr>
        <w:t>th</w:t>
      </w:r>
      <w:r w:rsidR="00544497" w:rsidRPr="00EF1078">
        <w:rPr>
          <w:rFonts w:ascii="Times New Roman" w:hAnsi="Times New Roman" w:cs="Times New Roman"/>
          <w:sz w:val="22"/>
          <w:szCs w:val="24"/>
        </w:rPr>
        <w:t>os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0E7C4B" w:rsidRPr="00EF1078">
        <w:rPr>
          <w:rFonts w:ascii="Times New Roman" w:hAnsi="Times New Roman" w:cs="Times New Roman"/>
          <w:sz w:val="22"/>
          <w:szCs w:val="24"/>
        </w:rPr>
        <w:t>(e.g., the consent of parties etc.)</w:t>
      </w:r>
    </w:p>
    <w:p w14:paraId="4E1D89AE" w14:textId="77777777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5E37AE74" w14:textId="15E4F8E7" w:rsidR="000E7C4B" w:rsidRPr="00EF1078" w:rsidRDefault="0081038A" w:rsidP="000E7C4B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1.</w:t>
      </w:r>
      <w:r w:rsidR="007345D8" w:rsidRPr="00EF1078">
        <w:rPr>
          <w:rFonts w:ascii="Times New Roman" w:hAnsi="Times New Roman" w:cs="Times New Roman"/>
          <w:sz w:val="22"/>
          <w:szCs w:val="24"/>
        </w:rPr>
        <w:t>6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the rights of the holder of electronic bills of lading or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the effect of transferring </w:t>
      </w:r>
      <w:r w:rsidR="005F5386" w:rsidRPr="00EF1078">
        <w:rPr>
          <w:rFonts w:ascii="Times New Roman" w:hAnsi="Times New Roman" w:cs="Times New Roman"/>
          <w:sz w:val="22"/>
          <w:szCs w:val="24"/>
        </w:rPr>
        <w:t>them</w:t>
      </w:r>
      <w:r w:rsidR="000E7C4B" w:rsidRPr="00EF1078">
        <w:rPr>
          <w:rFonts w:ascii="Times New Roman" w:hAnsi="Times New Roman" w:cs="Times New Roman"/>
          <w:sz w:val="22"/>
          <w:szCs w:val="24"/>
        </w:rPr>
        <w:t>?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 If the answer is Yes,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will 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such provisions address specific legal situations or generally declare that the rights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and </w:t>
      </w:r>
      <w:r w:rsidR="005F5386" w:rsidRPr="00EF1078">
        <w:rPr>
          <w:rFonts w:ascii="Times New Roman" w:hAnsi="Times New Roman" w:cs="Times New Roman"/>
          <w:sz w:val="22"/>
          <w:szCs w:val="24"/>
        </w:rPr>
        <w:t>effects are the same as in the case of paper bills of lading?</w:t>
      </w:r>
    </w:p>
    <w:p w14:paraId="192C749B" w14:textId="77777777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59821754" w14:textId="0998C382" w:rsidR="000E7C4B" w:rsidRPr="00EF1078" w:rsidRDefault="0081038A" w:rsidP="000E7C4B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7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for </w:t>
      </w:r>
      <w:r w:rsidR="000E7C4B" w:rsidRPr="00EF1078">
        <w:rPr>
          <w:rFonts w:ascii="Times New Roman" w:hAnsi="Times New Roman" w:cs="Times New Roman"/>
          <w:sz w:val="22"/>
          <w:szCs w:val="24"/>
        </w:rPr>
        <w:lastRenderedPageBreak/>
        <w:t xml:space="preserve">transferring electronic bills of lading (e.g., the method of electronic “endorsement”, etc.)? If yes,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identify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544497" w:rsidRPr="00EF1078">
        <w:rPr>
          <w:rFonts w:ascii="Times New Roman" w:hAnsi="Times New Roman" w:cs="Times New Roman"/>
          <w:sz w:val="22"/>
          <w:szCs w:val="24"/>
        </w:rPr>
        <w:t>requirements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6EC5D41E" w14:textId="77777777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3667849A" w14:textId="78360B85" w:rsidR="000E7C4B" w:rsidRPr="00EF1078" w:rsidRDefault="0081038A" w:rsidP="000E7C4B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8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Pr="00EF1078">
        <w:rPr>
          <w:rFonts w:ascii="Times New Roman" w:hAnsi="Times New Roman" w:cs="Times New Roman"/>
          <w:sz w:val="22"/>
          <w:szCs w:val="24"/>
        </w:rPr>
        <w:t>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 xml:space="preserve">I.1expected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distinguish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between paper and electronic bills of lading?  If yes, please specify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how they will be treated </w:t>
      </w:r>
      <w:r w:rsidR="000E7C4B" w:rsidRPr="00EF1078">
        <w:rPr>
          <w:rFonts w:ascii="Times New Roman" w:hAnsi="Times New Roman" w:cs="Times New Roman"/>
          <w:sz w:val="22"/>
          <w:szCs w:val="24"/>
        </w:rPr>
        <w:t>differen</w:t>
      </w:r>
      <w:r w:rsidR="00544497" w:rsidRPr="00EF1078">
        <w:rPr>
          <w:rFonts w:ascii="Times New Roman" w:hAnsi="Times New Roman" w:cs="Times New Roman"/>
          <w:sz w:val="22"/>
          <w:szCs w:val="24"/>
        </w:rPr>
        <w:t>tly.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 </w:t>
      </w:r>
      <w:r w:rsidR="000E7C4B" w:rsidRPr="00EF1078">
        <w:rPr>
          <w:rFonts w:ascii="Times New Roman" w:hAnsi="Times New Roman" w:cs="Times New Roman"/>
          <w:i/>
          <w:iCs/>
          <w:sz w:val="22"/>
          <w:szCs w:val="24"/>
        </w:rPr>
        <w:t>See Article 36(2)(d) of the Rotterdam Rules</w:t>
      </w:r>
    </w:p>
    <w:p w14:paraId="3C56CB9B" w14:textId="77777777" w:rsidR="000E7C4B" w:rsidRPr="00EF1078" w:rsidRDefault="000E7C4B" w:rsidP="000E7C4B">
      <w:pPr>
        <w:rPr>
          <w:rFonts w:ascii="Times New Roman" w:hAnsi="Times New Roman" w:cs="Times New Roman"/>
          <w:i/>
          <w:iCs/>
          <w:sz w:val="22"/>
          <w:szCs w:val="24"/>
        </w:rPr>
      </w:pPr>
    </w:p>
    <w:p w14:paraId="68CDD3F8" w14:textId="33583F89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81038A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9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Is the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81038A" w:rsidRPr="00EF1078">
        <w:rPr>
          <w:rFonts w:ascii="Times New Roman" w:hAnsi="Times New Roman" w:cs="Times New Roman"/>
          <w:sz w:val="22"/>
          <w:szCs w:val="24"/>
        </w:rPr>
        <w:t>II.1</w:t>
      </w:r>
      <w:r w:rsidR="0018391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81038A" w:rsidRPr="00EF1078">
        <w:rPr>
          <w:rFonts w:ascii="Times New Roman" w:hAnsi="Times New Roman" w:cs="Times New Roman"/>
          <w:sz w:val="22"/>
          <w:szCs w:val="24"/>
        </w:rPr>
        <w:t>expected to</w:t>
      </w:r>
      <w:r w:rsidRPr="00EF1078">
        <w:rPr>
          <w:rFonts w:ascii="Times New Roman" w:hAnsi="Times New Roman" w:cs="Times New Roman"/>
          <w:sz w:val="22"/>
          <w:szCs w:val="24"/>
        </w:rPr>
        <w:t xml:space="preserve"> include provisions on scope of application? For example,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will </w:t>
      </w:r>
      <w:r w:rsidRPr="00EF1078">
        <w:rPr>
          <w:rFonts w:ascii="Times New Roman" w:hAnsi="Times New Roman" w:cs="Times New Roman"/>
          <w:sz w:val="22"/>
          <w:szCs w:val="24"/>
        </w:rPr>
        <w:t xml:space="preserve">it apply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an </w:t>
      </w:r>
      <w:r w:rsidRPr="00EF1078">
        <w:rPr>
          <w:rFonts w:ascii="Times New Roman" w:hAnsi="Times New Roman" w:cs="Times New Roman"/>
          <w:sz w:val="22"/>
          <w:szCs w:val="24"/>
        </w:rPr>
        <w:t xml:space="preserve">electronic bill of lading issued by agreement between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Pr="00EF1078">
        <w:rPr>
          <w:rFonts w:ascii="Times New Roman" w:hAnsi="Times New Roman" w:cs="Times New Roman"/>
          <w:sz w:val="22"/>
          <w:szCs w:val="24"/>
        </w:rPr>
        <w:t xml:space="preserve">carrier and shipper in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Pr="00EF1078">
        <w:rPr>
          <w:rFonts w:ascii="Times New Roman" w:hAnsi="Times New Roman" w:cs="Times New Roman"/>
          <w:sz w:val="22"/>
          <w:szCs w:val="24"/>
        </w:rPr>
        <w:t xml:space="preserve">foreign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Pr="00EF1078">
        <w:rPr>
          <w:rFonts w:ascii="Times New Roman" w:hAnsi="Times New Roman" w:cs="Times New Roman"/>
          <w:sz w:val="22"/>
          <w:szCs w:val="24"/>
        </w:rPr>
        <w:t>use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Pr="00EF1078">
        <w:rPr>
          <w:rFonts w:ascii="Times New Roman" w:hAnsi="Times New Roman" w:cs="Times New Roman"/>
          <w:sz w:val="22"/>
          <w:szCs w:val="24"/>
        </w:rPr>
        <w:t xml:space="preserve"> a platform specif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ying </w:t>
      </w:r>
      <w:r w:rsidRPr="00EF1078">
        <w:rPr>
          <w:rFonts w:ascii="Times New Roman" w:hAnsi="Times New Roman" w:cs="Times New Roman"/>
          <w:sz w:val="22"/>
          <w:szCs w:val="24"/>
        </w:rPr>
        <w:t xml:space="preserve">foreign law as the governing law? </w:t>
      </w:r>
    </w:p>
    <w:p w14:paraId="3B49C90E" w14:textId="42A80723" w:rsidR="000E7C4B" w:rsidRPr="00EF1078" w:rsidRDefault="000E7C4B" w:rsidP="000E7C4B">
      <w:pPr>
        <w:rPr>
          <w:rFonts w:ascii="Times New Roman" w:hAnsi="Times New Roman" w:cs="Times New Roman"/>
          <w:sz w:val="22"/>
          <w:szCs w:val="24"/>
        </w:rPr>
      </w:pPr>
    </w:p>
    <w:p w14:paraId="43269910" w14:textId="77777777" w:rsidR="0081038A" w:rsidRPr="00EF1078" w:rsidRDefault="0081038A" w:rsidP="000E7C4B">
      <w:pPr>
        <w:rPr>
          <w:rFonts w:ascii="Times New Roman" w:hAnsi="Times New Roman" w:cs="Times New Roman"/>
          <w:sz w:val="22"/>
          <w:szCs w:val="24"/>
        </w:rPr>
      </w:pPr>
    </w:p>
    <w:p w14:paraId="21F2D523" w14:textId="7BE76518" w:rsidR="008753AC" w:rsidRPr="00EF1078" w:rsidRDefault="000E7C4B" w:rsidP="008753AC">
      <w:pPr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8753AC" w:rsidRPr="00EF1078">
        <w:rPr>
          <w:rFonts w:ascii="Times New Roman" w:hAnsi="Times New Roman" w:cs="Times New Roman"/>
          <w:sz w:val="22"/>
          <w:szCs w:val="24"/>
        </w:rPr>
        <w:t>V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</w:p>
    <w:p w14:paraId="18B2F083" w14:textId="2CB8451C" w:rsidR="000E7C4B" w:rsidRPr="00EF1078" w:rsidRDefault="00B01CA0" w:rsidP="000E7C4B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If your </w:t>
      </w:r>
      <w:r w:rsidR="007345D8" w:rsidRPr="00EF1078">
        <w:rPr>
          <w:rFonts w:ascii="Times New Roman" w:hAnsi="Times New Roman" w:cs="Times New Roman"/>
          <w:i/>
          <w:iCs/>
          <w:sz w:val="22"/>
          <w:szCs w:val="24"/>
        </w:rPr>
        <w:t>jurisdiction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neither has </w:t>
      </w:r>
      <w:proofErr w:type="spellStart"/>
      <w:r w:rsidRPr="00EF1078">
        <w:rPr>
          <w:rFonts w:ascii="Times New Roman" w:hAnsi="Times New Roman" w:cs="Times New Roman"/>
          <w:i/>
          <w:iCs/>
          <w:sz w:val="22"/>
          <w:szCs w:val="24"/>
        </w:rPr>
        <w:t>nor</w:t>
      </w:r>
      <w:proofErr w:type="spellEnd"/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plan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>s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to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enact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legislation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that </w:t>
      </w:r>
      <w:r w:rsidR="003D7ABB">
        <w:rPr>
          <w:rFonts w:ascii="Times New Roman" w:hAnsi="Times New Roman" w:cs="Times New Roman"/>
          <w:i/>
          <w:iCs/>
          <w:sz w:val="22"/>
          <w:szCs w:val="24"/>
        </w:rPr>
        <w:t>enables the use of</w:t>
      </w:r>
      <w:r w:rsidR="003D7ABB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>electronic bills of lading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, please answer the following question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>s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. </w:t>
      </w:r>
    </w:p>
    <w:p w14:paraId="058ECBEB" w14:textId="0EFD2AEC" w:rsidR="000E7C4B" w:rsidRPr="00EF1078" w:rsidRDefault="000E7C4B" w:rsidP="002A4B75">
      <w:pPr>
        <w:rPr>
          <w:rFonts w:ascii="Times New Roman" w:hAnsi="Times New Roman" w:cs="Times New Roman"/>
          <w:sz w:val="22"/>
          <w:szCs w:val="24"/>
        </w:rPr>
      </w:pPr>
    </w:p>
    <w:p w14:paraId="2164601A" w14:textId="344013CC" w:rsidR="00B01CA0" w:rsidRPr="00EF1078" w:rsidRDefault="00B01CA0" w:rsidP="002A4B75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8753AC" w:rsidRPr="00EF1078">
        <w:rPr>
          <w:rFonts w:ascii="Times New Roman" w:hAnsi="Times New Roman" w:cs="Times New Roman"/>
          <w:sz w:val="22"/>
          <w:szCs w:val="24"/>
        </w:rPr>
        <w:t>V</w:t>
      </w:r>
      <w:r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8753AC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554C4" w:rsidRPr="00EF1078">
        <w:rPr>
          <w:rFonts w:ascii="Times New Roman" w:hAnsi="Times New Roman" w:cs="Times New Roman"/>
          <w:sz w:val="22"/>
          <w:szCs w:val="24"/>
        </w:rPr>
        <w:t>Would</w:t>
      </w:r>
      <w:proofErr w:type="gramEnd"/>
      <w:r w:rsidR="00E554C4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 xml:space="preserve">there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be </w:t>
      </w:r>
      <w:r w:rsidRPr="00EF1078">
        <w:rPr>
          <w:rFonts w:ascii="Times New Roman" w:hAnsi="Times New Roman" w:cs="Times New Roman"/>
          <w:sz w:val="22"/>
          <w:szCs w:val="24"/>
        </w:rPr>
        <w:t xml:space="preserve">any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benefit </w:t>
      </w:r>
      <w:r w:rsidRPr="00EF1078">
        <w:rPr>
          <w:rFonts w:ascii="Times New Roman" w:hAnsi="Times New Roman" w:cs="Times New Roman"/>
          <w:sz w:val="22"/>
          <w:szCs w:val="24"/>
        </w:rPr>
        <w:t xml:space="preserve">to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having </w:t>
      </w:r>
      <w:r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sz w:val="22"/>
          <w:szCs w:val="24"/>
        </w:rPr>
        <w:t>enables the use of</w:t>
      </w:r>
      <w:r w:rsidR="003D7AB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 xml:space="preserve">electronic bills of lading?  </w:t>
      </w:r>
      <w:r w:rsidR="005B1201" w:rsidRPr="00EF1078">
        <w:rPr>
          <w:rFonts w:ascii="Times New Roman" w:hAnsi="Times New Roman" w:cs="Times New Roman"/>
          <w:sz w:val="22"/>
          <w:szCs w:val="24"/>
        </w:rPr>
        <w:t xml:space="preserve">Is the use of electronic bills of lading possible even without any legislation? </w:t>
      </w:r>
    </w:p>
    <w:p w14:paraId="50DB31DF" w14:textId="04152569" w:rsidR="005B1201" w:rsidRPr="00EF1078" w:rsidRDefault="005B1201" w:rsidP="002A4B75">
      <w:pPr>
        <w:rPr>
          <w:rFonts w:ascii="Times New Roman" w:hAnsi="Times New Roman" w:cs="Times New Roman"/>
          <w:sz w:val="22"/>
          <w:szCs w:val="24"/>
        </w:rPr>
      </w:pPr>
    </w:p>
    <w:p w14:paraId="09A63856" w14:textId="19443DAC" w:rsidR="005B1201" w:rsidRDefault="005B1201" w:rsidP="002A4B75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8753AC" w:rsidRPr="00EF1078">
        <w:rPr>
          <w:rFonts w:ascii="Times New Roman" w:hAnsi="Times New Roman" w:cs="Times New Roman"/>
          <w:sz w:val="22"/>
          <w:szCs w:val="24"/>
        </w:rPr>
        <w:t>V</w:t>
      </w:r>
      <w:r w:rsidRPr="00EF1078">
        <w:rPr>
          <w:rFonts w:ascii="Times New Roman" w:hAnsi="Times New Roman" w:cs="Times New Roman"/>
          <w:sz w:val="22"/>
          <w:szCs w:val="24"/>
        </w:rPr>
        <w:t xml:space="preserve">.2 </w:t>
      </w:r>
      <w:r w:rsidR="008753AC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there any obstacle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to enacting </w:t>
      </w:r>
      <w:r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sz w:val="22"/>
          <w:szCs w:val="24"/>
        </w:rPr>
        <w:t>enables the use of</w:t>
      </w:r>
      <w:r w:rsidRPr="00EF1078">
        <w:rPr>
          <w:rFonts w:ascii="Times New Roman" w:hAnsi="Times New Roman" w:cs="Times New Roman"/>
          <w:sz w:val="22"/>
          <w:szCs w:val="24"/>
        </w:rPr>
        <w:t xml:space="preserve"> electronic bills of lading?</w:t>
      </w:r>
    </w:p>
    <w:p w14:paraId="56F314FF" w14:textId="77777777" w:rsidR="00F06A7D" w:rsidRPr="003D7ABB" w:rsidRDefault="00F06A7D" w:rsidP="002A4B75">
      <w:pPr>
        <w:rPr>
          <w:rFonts w:ascii="Times New Roman" w:hAnsi="Times New Roman" w:cs="Times New Roman"/>
          <w:sz w:val="22"/>
          <w:szCs w:val="24"/>
        </w:rPr>
      </w:pPr>
    </w:p>
    <w:sectPr w:rsidR="00F06A7D" w:rsidRPr="003D7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B287" w14:textId="77777777" w:rsidR="009C4E68" w:rsidRDefault="009C4E68" w:rsidP="00D12477">
      <w:r>
        <w:separator/>
      </w:r>
    </w:p>
  </w:endnote>
  <w:endnote w:type="continuationSeparator" w:id="0">
    <w:p w14:paraId="1039CFD4" w14:textId="77777777" w:rsidR="009C4E68" w:rsidRDefault="009C4E68" w:rsidP="00D1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BEA9" w14:textId="77777777" w:rsidR="00D12477" w:rsidRDefault="00D124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430762"/>
      <w:docPartObj>
        <w:docPartGallery w:val="Page Numbers (Bottom of Page)"/>
        <w:docPartUnique/>
      </w:docPartObj>
    </w:sdtPr>
    <w:sdtContent>
      <w:p w14:paraId="7F07201C" w14:textId="3937B00A" w:rsidR="00D12477" w:rsidRDefault="00D124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D09FEE" w14:textId="77777777" w:rsidR="00D12477" w:rsidRDefault="00D124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A119" w14:textId="77777777" w:rsidR="00D12477" w:rsidRDefault="00D124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CA0A" w14:textId="77777777" w:rsidR="009C4E68" w:rsidRDefault="009C4E68" w:rsidP="00D12477">
      <w:r>
        <w:separator/>
      </w:r>
    </w:p>
  </w:footnote>
  <w:footnote w:type="continuationSeparator" w:id="0">
    <w:p w14:paraId="2A30DC4F" w14:textId="77777777" w:rsidR="009C4E68" w:rsidRDefault="009C4E68" w:rsidP="00D1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C731" w14:textId="77777777" w:rsidR="00D12477" w:rsidRDefault="00D124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0ECB" w14:textId="77777777" w:rsidR="00D12477" w:rsidRDefault="00D124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E858" w14:textId="77777777" w:rsidR="00D12477" w:rsidRDefault="00D124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AAC"/>
    <w:multiLevelType w:val="hybridMultilevel"/>
    <w:tmpl w:val="78FCEB7C"/>
    <w:lvl w:ilvl="0" w:tplc="94BA4E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020DFA"/>
    <w:multiLevelType w:val="hybridMultilevel"/>
    <w:tmpl w:val="593EFAEE"/>
    <w:lvl w:ilvl="0" w:tplc="BFF6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9344564">
    <w:abstractNumId w:val="1"/>
  </w:num>
  <w:num w:numId="2" w16cid:durableId="100455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75"/>
    <w:rsid w:val="000E7C4B"/>
    <w:rsid w:val="00114398"/>
    <w:rsid w:val="00123812"/>
    <w:rsid w:val="001502B2"/>
    <w:rsid w:val="00160C2C"/>
    <w:rsid w:val="00172C30"/>
    <w:rsid w:val="0018391B"/>
    <w:rsid w:val="00195338"/>
    <w:rsid w:val="001A4454"/>
    <w:rsid w:val="001B10E7"/>
    <w:rsid w:val="001E38EE"/>
    <w:rsid w:val="002A4B75"/>
    <w:rsid w:val="002B51CE"/>
    <w:rsid w:val="002E08AF"/>
    <w:rsid w:val="002E2219"/>
    <w:rsid w:val="00394458"/>
    <w:rsid w:val="003D7ABB"/>
    <w:rsid w:val="00420201"/>
    <w:rsid w:val="004F5407"/>
    <w:rsid w:val="00522DC8"/>
    <w:rsid w:val="005333F7"/>
    <w:rsid w:val="00544497"/>
    <w:rsid w:val="00555B6B"/>
    <w:rsid w:val="005B1201"/>
    <w:rsid w:val="005B47B3"/>
    <w:rsid w:val="005F5386"/>
    <w:rsid w:val="006012DE"/>
    <w:rsid w:val="00732D32"/>
    <w:rsid w:val="007345D8"/>
    <w:rsid w:val="0074035D"/>
    <w:rsid w:val="00765FAD"/>
    <w:rsid w:val="007D0164"/>
    <w:rsid w:val="0081038A"/>
    <w:rsid w:val="00822FDE"/>
    <w:rsid w:val="008753AC"/>
    <w:rsid w:val="008D0E94"/>
    <w:rsid w:val="009414A0"/>
    <w:rsid w:val="00943B78"/>
    <w:rsid w:val="00956A47"/>
    <w:rsid w:val="00985BE8"/>
    <w:rsid w:val="009A368C"/>
    <w:rsid w:val="009C4E68"/>
    <w:rsid w:val="009D2AAB"/>
    <w:rsid w:val="00B01CA0"/>
    <w:rsid w:val="00B75A6C"/>
    <w:rsid w:val="00B971E3"/>
    <w:rsid w:val="00BA4238"/>
    <w:rsid w:val="00BB3E96"/>
    <w:rsid w:val="00C36A18"/>
    <w:rsid w:val="00C70E66"/>
    <w:rsid w:val="00CD34E5"/>
    <w:rsid w:val="00D015DB"/>
    <w:rsid w:val="00D12477"/>
    <w:rsid w:val="00D434F0"/>
    <w:rsid w:val="00DE48A8"/>
    <w:rsid w:val="00E14046"/>
    <w:rsid w:val="00E554C4"/>
    <w:rsid w:val="00E716A5"/>
    <w:rsid w:val="00EC2F99"/>
    <w:rsid w:val="00EF1078"/>
    <w:rsid w:val="00EF20FD"/>
    <w:rsid w:val="00F06A7D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D060D"/>
  <w15:chartTrackingRefBased/>
  <w15:docId w15:val="{6BE9307E-77C2-40E0-B9F9-F7E6FE25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477"/>
  </w:style>
  <w:style w:type="paragraph" w:styleId="a6">
    <w:name w:val="footer"/>
    <w:basedOn w:val="a"/>
    <w:link w:val="a7"/>
    <w:uiPriority w:val="99"/>
    <w:unhideWhenUsed/>
    <w:rsid w:val="00D1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477"/>
  </w:style>
  <w:style w:type="paragraph" w:styleId="a8">
    <w:name w:val="Revision"/>
    <w:hidden/>
    <w:uiPriority w:val="99"/>
    <w:semiHidden/>
    <w:rsid w:val="002E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友敬</dc:creator>
  <cp:keywords/>
  <dc:description/>
  <cp:lastModifiedBy>藤田 友敬</cp:lastModifiedBy>
  <cp:revision>4</cp:revision>
  <cp:lastPrinted>2022-07-31T03:53:00Z</cp:lastPrinted>
  <dcterms:created xsi:type="dcterms:W3CDTF">2022-08-12T12:59:00Z</dcterms:created>
  <dcterms:modified xsi:type="dcterms:W3CDTF">2022-08-12T13:01:00Z</dcterms:modified>
</cp:coreProperties>
</file>